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788FF873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98085F">
        <w:rPr>
          <w:rFonts w:ascii="Arial" w:hAnsi="Arial" w:cs="Arial"/>
        </w:rPr>
        <w:t>031</w:t>
      </w:r>
      <w:r w:rsidRPr="00E03D8D">
        <w:rPr>
          <w:rFonts w:ascii="Arial" w:hAnsi="Arial" w:cs="Arial"/>
        </w:rPr>
        <w:t xml:space="preserve"> |</w:t>
      </w:r>
      <w:r w:rsidR="0098085F">
        <w:rPr>
          <w:rFonts w:ascii="Arial" w:hAnsi="Arial" w:cs="Arial"/>
        </w:rPr>
        <w:t xml:space="preserve"> </w:t>
      </w:r>
      <w:r w:rsidR="00D86777">
        <w:rPr>
          <w:rFonts w:ascii="Arial" w:hAnsi="Arial" w:cs="Arial"/>
        </w:rPr>
        <w:t>12</w:t>
      </w:r>
      <w:r>
        <w:rPr>
          <w:rFonts w:ascii="Arial" w:hAnsi="Arial" w:cs="Arial"/>
        </w:rPr>
        <w:t>/</w:t>
      </w:r>
      <w:r w:rsidR="004026D0">
        <w:rPr>
          <w:rFonts w:ascii="Arial" w:hAnsi="Arial" w:cs="Arial"/>
        </w:rPr>
        <w:t>1</w:t>
      </w:r>
      <w:r w:rsidR="00D86777">
        <w:rPr>
          <w:rFonts w:ascii="Arial" w:hAnsi="Arial" w:cs="Arial"/>
        </w:rPr>
        <w:t>9</w:t>
      </w:r>
      <w:r>
        <w:rPr>
          <w:rFonts w:ascii="Arial" w:hAnsi="Arial" w:cs="Arial"/>
        </w:rPr>
        <w:t>/2025</w:t>
      </w:r>
      <w:r w:rsidR="0098085F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3363B1" w:rsidRPr="003363B1">
        <w:rPr>
          <w:rFonts w:ascii="Arial" w:hAnsi="Arial" w:cs="Arial"/>
        </w:rPr>
        <w:t>Owne</w:t>
      </w:r>
      <w:r w:rsidR="004C04FB">
        <w:rPr>
          <w:rFonts w:ascii="Arial" w:hAnsi="Arial" w:cs="Arial"/>
        </w:rPr>
        <w:t xml:space="preserve">r: </w:t>
      </w:r>
      <w:r w:rsidR="004026D0">
        <w:rPr>
          <w:rFonts w:ascii="Arial" w:hAnsi="Arial" w:cs="Arial"/>
        </w:rPr>
        <w:t>WVU OHRP Director</w:t>
      </w:r>
      <w:r w:rsidR="004C04FB">
        <w:rPr>
          <w:rFonts w:ascii="Arial" w:hAnsi="Arial" w:cs="Arial"/>
        </w:rPr>
        <w:t xml:space="preserve"> | Approver: </w:t>
      </w:r>
      <w:r w:rsidR="004026D0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5A542C5A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635B67">
        <w:rPr>
          <w:szCs w:val="32"/>
        </w:rPr>
        <w:t>Non-Committee Review Preparation</w:t>
      </w:r>
      <w:r w:rsidR="00C97E43" w:rsidRPr="00E03D8D">
        <w:rPr>
          <w:sz w:val="22"/>
          <w:szCs w:val="22"/>
        </w:rPr>
        <w:t xml:space="preserve"> 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34262A" w:rsidRDefault="00326316" w:rsidP="00901C76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PURPOSE</w:t>
      </w:r>
    </w:p>
    <w:p w14:paraId="20F7C84B" w14:textId="77777777" w:rsidR="00635B67" w:rsidRPr="00635B67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635B67">
        <w:rPr>
          <w:rFonts w:cs="Arial"/>
          <w:sz w:val="22"/>
          <w:szCs w:val="22"/>
        </w:rPr>
        <w:t xml:space="preserve">This procedure establishes the process to prepare for a </w:t>
      </w:r>
      <w:r w:rsidRPr="00635B67">
        <w:rPr>
          <w:rFonts w:cs="Arial"/>
          <w:sz w:val="22"/>
          <w:szCs w:val="22"/>
          <w:u w:val="double"/>
        </w:rPr>
        <w:t>Non-Committee Review.</w:t>
      </w:r>
    </w:p>
    <w:p w14:paraId="5CCBB079" w14:textId="77777777" w:rsidR="00635B67" w:rsidRPr="00635B67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635B67">
        <w:rPr>
          <w:rFonts w:cs="Arial"/>
          <w:sz w:val="22"/>
          <w:szCs w:val="22"/>
        </w:rPr>
        <w:t xml:space="preserve">The process begins when an IRB staff member identifies an application as being possibly eligible for </w:t>
      </w:r>
      <w:r w:rsidRPr="00635B67">
        <w:rPr>
          <w:rFonts w:cs="Arial"/>
          <w:sz w:val="22"/>
          <w:szCs w:val="22"/>
          <w:u w:val="double"/>
        </w:rPr>
        <w:t>Non-Committee Review.</w:t>
      </w:r>
    </w:p>
    <w:p w14:paraId="6BA2EC2D" w14:textId="4BBFF9F4" w:rsidR="0034262A" w:rsidRPr="00635B67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635B67">
        <w:rPr>
          <w:rFonts w:cs="Arial"/>
          <w:sz w:val="22"/>
          <w:szCs w:val="22"/>
        </w:rPr>
        <w:t xml:space="preserve">The process ends when the IRB staff member provides the materials to the </w:t>
      </w:r>
      <w:r w:rsidRPr="00635B67">
        <w:rPr>
          <w:rFonts w:cs="Arial"/>
          <w:sz w:val="22"/>
          <w:szCs w:val="22"/>
          <w:u w:val="double"/>
        </w:rPr>
        <w:t>Designated Reviewer</w:t>
      </w:r>
      <w:r w:rsidR="00227D33">
        <w:rPr>
          <w:rFonts w:cs="Arial"/>
          <w:sz w:val="22"/>
          <w:szCs w:val="22"/>
          <w:u w:val="double"/>
        </w:rPr>
        <w:t xml:space="preserve"> </w:t>
      </w:r>
      <w:r w:rsidR="00227D33" w:rsidRPr="006A39D1">
        <w:rPr>
          <w:rFonts w:cs="Arial"/>
          <w:sz w:val="22"/>
          <w:szCs w:val="22"/>
        </w:rPr>
        <w:t xml:space="preserve">or </w:t>
      </w:r>
      <w:r w:rsidR="00227D33" w:rsidRPr="00EA6547">
        <w:rPr>
          <w:rFonts w:cs="Arial"/>
          <w:sz w:val="22"/>
          <w:szCs w:val="22"/>
          <w:u w:val="double"/>
        </w:rPr>
        <w:t>Staff Reviewer</w:t>
      </w:r>
      <w:r w:rsidR="00227D33" w:rsidRPr="006A39D1">
        <w:rPr>
          <w:rFonts w:cs="Arial"/>
          <w:sz w:val="22"/>
          <w:szCs w:val="22"/>
        </w:rPr>
        <w:t xml:space="preserve"> for </w:t>
      </w:r>
      <w:r w:rsidR="00227D33" w:rsidRPr="00EA6547">
        <w:rPr>
          <w:rFonts w:cs="Arial"/>
          <w:sz w:val="22"/>
          <w:szCs w:val="22"/>
          <w:u w:val="double"/>
        </w:rPr>
        <w:t>Non-Committee Review</w:t>
      </w:r>
      <w:r w:rsidRPr="00635B67">
        <w:rPr>
          <w:rFonts w:cs="Arial"/>
          <w:sz w:val="22"/>
          <w:szCs w:val="22"/>
        </w:rPr>
        <w:t>.</w:t>
      </w:r>
    </w:p>
    <w:p w14:paraId="2F59A332" w14:textId="77777777" w:rsidR="00326316" w:rsidRPr="00D926D2" w:rsidRDefault="00326316" w:rsidP="00901C76">
      <w:pPr>
        <w:pStyle w:val="SOPLevel1"/>
        <w:spacing w:line="276" w:lineRule="auto"/>
        <w:rPr>
          <w:sz w:val="22"/>
          <w:szCs w:val="22"/>
        </w:rPr>
      </w:pPr>
      <w:r w:rsidRPr="00D926D2">
        <w:rPr>
          <w:sz w:val="22"/>
          <w:szCs w:val="22"/>
        </w:rPr>
        <w:t>REVISIONS FROM PREVIOUS VERSION</w:t>
      </w:r>
    </w:p>
    <w:p w14:paraId="1CD68A5C" w14:textId="74850FE5" w:rsidR="00326316" w:rsidRPr="0034262A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 w:rsidR="00326316" w:rsidRPr="0034262A" w:rsidRDefault="00326316" w:rsidP="00901C76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POLICY</w:t>
      </w:r>
    </w:p>
    <w:p w14:paraId="265A8C3F" w14:textId="77777777" w:rsidR="00635B67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635B67">
        <w:rPr>
          <w:rFonts w:cs="Arial"/>
          <w:sz w:val="22"/>
          <w:szCs w:val="22"/>
        </w:rPr>
        <w:t>IRB rosters are maintained using HRP-601 - DATABASE - IRB Roster.</w:t>
      </w:r>
    </w:p>
    <w:p w14:paraId="03DF142D" w14:textId="7A9A94E1" w:rsidR="00227D33" w:rsidRPr="00D86777" w:rsidRDefault="00935AF0" w:rsidP="00D86777">
      <w:pPr>
        <w:pStyle w:val="SOPLevel2"/>
        <w:spacing w:line="276" w:lineRule="auto"/>
        <w:rPr>
          <w:rFonts w:cs="Arial"/>
          <w:sz w:val="22"/>
          <w:szCs w:val="22"/>
        </w:rPr>
      </w:pPr>
      <w:r w:rsidRPr="006A39D1">
        <w:rPr>
          <w:rFonts w:cs="Arial"/>
          <w:sz w:val="22"/>
          <w:szCs w:val="22"/>
          <w:u w:val="double"/>
        </w:rPr>
        <w:t>Staff Reviewer</w:t>
      </w:r>
      <w:r>
        <w:rPr>
          <w:rFonts w:cs="Arial"/>
          <w:sz w:val="22"/>
          <w:szCs w:val="22"/>
        </w:rPr>
        <w:t xml:space="preserve"> rosters are maintained using HRP-602 - DATABASE - Staff Reviewer Roster.</w:t>
      </w:r>
    </w:p>
    <w:p w14:paraId="638FEC70" w14:textId="1C7F890A" w:rsidR="00326316" w:rsidRPr="00635B67" w:rsidRDefault="007A5EAE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2772EC">
        <w:rPr>
          <w:sz w:val="22"/>
          <w:szCs w:val="22"/>
          <w:u w:val="double"/>
        </w:rPr>
        <w:t>De</w:t>
      </w:r>
      <w:r w:rsidR="00D86777">
        <w:rPr>
          <w:sz w:val="22"/>
          <w:szCs w:val="22"/>
          <w:u w:val="double"/>
        </w:rPr>
        <w:t>s</w:t>
      </w:r>
      <w:r w:rsidRPr="002772EC">
        <w:rPr>
          <w:sz w:val="22"/>
          <w:szCs w:val="22"/>
          <w:u w:val="double"/>
        </w:rPr>
        <w:t>ignated Reviewer</w:t>
      </w:r>
      <w:r w:rsidRPr="002772EC">
        <w:rPr>
          <w:sz w:val="22"/>
          <w:szCs w:val="22"/>
        </w:rPr>
        <w:t xml:space="preserve"> </w:t>
      </w:r>
      <w:r w:rsidR="00635B67" w:rsidRPr="00635B67">
        <w:rPr>
          <w:rFonts w:cs="Arial"/>
          <w:sz w:val="22"/>
          <w:szCs w:val="22"/>
        </w:rPr>
        <w:t>are expected to review the</w:t>
      </w:r>
      <w:r w:rsidR="00257E95">
        <w:rPr>
          <w:rFonts w:cs="Arial"/>
          <w:sz w:val="22"/>
          <w:szCs w:val="22"/>
        </w:rPr>
        <w:t xml:space="preserve"> applicable</w:t>
      </w:r>
      <w:r w:rsidR="00635B67" w:rsidRPr="00635B67">
        <w:rPr>
          <w:rFonts w:cs="Arial"/>
          <w:sz w:val="22"/>
          <w:szCs w:val="22"/>
        </w:rPr>
        <w:t xml:space="preserve"> materials listed in HRP-301 - WORKSHEET - Review Materials</w:t>
      </w:r>
      <w:r w:rsidR="00344698">
        <w:rPr>
          <w:rFonts w:cs="Arial"/>
          <w:sz w:val="22"/>
          <w:szCs w:val="22"/>
        </w:rPr>
        <w:t xml:space="preserve">. </w:t>
      </w:r>
    </w:p>
    <w:p w14:paraId="236E6220" w14:textId="77777777" w:rsidR="00326316" w:rsidRPr="0034262A" w:rsidRDefault="00326316" w:rsidP="00901C76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RESPONSIBILITIES</w:t>
      </w:r>
    </w:p>
    <w:p w14:paraId="5CB72C81" w14:textId="6C415ABC" w:rsidR="00326316" w:rsidRPr="00635B67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635B67">
        <w:rPr>
          <w:rFonts w:cs="Arial"/>
          <w:sz w:val="22"/>
          <w:szCs w:val="22"/>
        </w:rPr>
        <w:t>IRB staff members carry out these procedures.</w:t>
      </w:r>
    </w:p>
    <w:p w14:paraId="7A334A9E" w14:textId="77777777" w:rsidR="00326316" w:rsidRPr="0034262A" w:rsidRDefault="00326316" w:rsidP="00901C76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PROCEDURE</w:t>
      </w:r>
    </w:p>
    <w:p w14:paraId="0A765648" w14:textId="41DAA106" w:rsidR="00635B67" w:rsidRPr="002772EC" w:rsidRDefault="00635B67" w:rsidP="001469ED">
      <w:pPr>
        <w:pStyle w:val="SOPLevel2"/>
        <w:rPr>
          <w:sz w:val="22"/>
          <w:szCs w:val="28"/>
        </w:rPr>
      </w:pPr>
      <w:r w:rsidRPr="002772EC">
        <w:rPr>
          <w:sz w:val="22"/>
          <w:szCs w:val="28"/>
        </w:rPr>
        <w:t xml:space="preserve">Use the “Assign Designated Reviewer” activity and select a </w:t>
      </w:r>
      <w:r w:rsidRPr="00E76DD1">
        <w:rPr>
          <w:sz w:val="22"/>
          <w:szCs w:val="28"/>
          <w:u w:val="double"/>
        </w:rPr>
        <w:t>Designated Reviewer</w:t>
      </w:r>
      <w:r w:rsidRPr="002772EC">
        <w:rPr>
          <w:sz w:val="22"/>
          <w:szCs w:val="28"/>
        </w:rPr>
        <w:t>.</w:t>
      </w:r>
    </w:p>
    <w:p w14:paraId="78D8BA81" w14:textId="670F8056" w:rsidR="00635B67" w:rsidRPr="002772EC" w:rsidRDefault="00635B67" w:rsidP="00901C76">
      <w:pPr>
        <w:pStyle w:val="SOPLevel3"/>
        <w:spacing w:line="276" w:lineRule="auto"/>
        <w:rPr>
          <w:sz w:val="22"/>
          <w:szCs w:val="22"/>
        </w:rPr>
      </w:pPr>
      <w:r w:rsidRPr="002772EC">
        <w:rPr>
          <w:sz w:val="22"/>
          <w:szCs w:val="22"/>
        </w:rPr>
        <w:t xml:space="preserve">If no </w:t>
      </w:r>
      <w:r w:rsidRPr="002772EC">
        <w:rPr>
          <w:sz w:val="22"/>
          <w:szCs w:val="22"/>
          <w:u w:val="double"/>
        </w:rPr>
        <w:t>Designated Reviewer</w:t>
      </w:r>
      <w:r w:rsidRPr="002772EC">
        <w:rPr>
          <w:sz w:val="22"/>
          <w:szCs w:val="22"/>
        </w:rPr>
        <w:t xml:space="preserve"> is available, or if available </w:t>
      </w:r>
      <w:r w:rsidRPr="002772EC">
        <w:rPr>
          <w:sz w:val="22"/>
          <w:szCs w:val="22"/>
          <w:u w:val="double"/>
        </w:rPr>
        <w:t>Designated Reviewers</w:t>
      </w:r>
      <w:r w:rsidRPr="002772EC">
        <w:rPr>
          <w:sz w:val="22"/>
          <w:szCs w:val="22"/>
        </w:rPr>
        <w:t xml:space="preserve"> are unable to perform a Non-Committee Review in a timely manner such that review by the convened IRB would result in a timel</w:t>
      </w:r>
      <w:r w:rsidR="002C5146">
        <w:rPr>
          <w:sz w:val="22"/>
          <w:szCs w:val="22"/>
        </w:rPr>
        <w:t>ier</w:t>
      </w:r>
      <w:r w:rsidRPr="002772EC">
        <w:rPr>
          <w:sz w:val="22"/>
          <w:szCs w:val="22"/>
        </w:rPr>
        <w:t xml:space="preserve"> review, schedule the protocol to be reviewed by the convened IRB.</w:t>
      </w:r>
    </w:p>
    <w:p w14:paraId="2D77E977" w14:textId="77777777" w:rsidR="00635B67" w:rsidRDefault="00635B67" w:rsidP="00901C76">
      <w:pPr>
        <w:pStyle w:val="SOPLevel3"/>
        <w:spacing w:line="276" w:lineRule="auto"/>
        <w:rPr>
          <w:sz w:val="22"/>
          <w:szCs w:val="22"/>
        </w:rPr>
      </w:pPr>
      <w:r w:rsidRPr="002772EC">
        <w:rPr>
          <w:sz w:val="22"/>
          <w:szCs w:val="22"/>
        </w:rPr>
        <w:t>Execute the “Assign Designated Reviewer” activity.</w:t>
      </w:r>
    </w:p>
    <w:p w14:paraId="4EFD3A51" w14:textId="64317AEA" w:rsidR="004153C9" w:rsidRPr="002772EC" w:rsidRDefault="004153C9" w:rsidP="00901C76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IRB staff may pre-</w:t>
      </w:r>
      <w:r w:rsidR="000256D8">
        <w:rPr>
          <w:sz w:val="22"/>
          <w:szCs w:val="22"/>
        </w:rPr>
        <w:t xml:space="preserve">fill </w:t>
      </w:r>
      <w:r>
        <w:rPr>
          <w:sz w:val="22"/>
          <w:szCs w:val="22"/>
        </w:rPr>
        <w:t xml:space="preserve">designated review details for Designated Reviewer to confirm. IRB staff select “No” to “Are you ready to submit this review?” in this scenario. </w:t>
      </w:r>
    </w:p>
    <w:p w14:paraId="1CC295F9" w14:textId="44BF4B1B" w:rsidR="00326316" w:rsidRPr="002772EC" w:rsidRDefault="00635B67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2772EC">
        <w:rPr>
          <w:rFonts w:cs="Arial"/>
          <w:sz w:val="22"/>
          <w:szCs w:val="22"/>
        </w:rPr>
        <w:t xml:space="preserve">Execute the “Assign Designated Reviewer” activity to send to the </w:t>
      </w:r>
      <w:r w:rsidRPr="002772EC">
        <w:rPr>
          <w:rFonts w:cs="Arial"/>
          <w:sz w:val="22"/>
          <w:szCs w:val="22"/>
          <w:u w:val="double"/>
        </w:rPr>
        <w:t>Designated Reviewer</w:t>
      </w:r>
      <w:r w:rsidRPr="002772EC">
        <w:rPr>
          <w:rFonts w:cs="Arial"/>
          <w:sz w:val="22"/>
          <w:szCs w:val="22"/>
        </w:rPr>
        <w:t xml:space="preserve"> within </w:t>
      </w:r>
      <w:r w:rsidR="00A212A0" w:rsidRPr="002772EC">
        <w:rPr>
          <w:sz w:val="22"/>
          <w:szCs w:val="22"/>
        </w:rPr>
        <w:t>three</w:t>
      </w:r>
      <w:r w:rsidRPr="002772EC">
        <w:rPr>
          <w:rFonts w:cs="Arial"/>
          <w:sz w:val="22"/>
          <w:szCs w:val="22"/>
        </w:rPr>
        <w:t xml:space="preserve"> business days of receipt of a complete submission.  </w:t>
      </w:r>
    </w:p>
    <w:p w14:paraId="46FE9BD2" w14:textId="64A7E9BD" w:rsidR="00326316" w:rsidRPr="0034262A" w:rsidRDefault="00326316" w:rsidP="00901C76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MATERIALS</w:t>
      </w:r>
    </w:p>
    <w:p w14:paraId="31CB00F0" w14:textId="77777777" w:rsidR="00901C76" w:rsidRPr="00901C76" w:rsidRDefault="00901C76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901C76">
        <w:rPr>
          <w:rFonts w:cs="Arial"/>
          <w:sz w:val="22"/>
          <w:szCs w:val="22"/>
        </w:rPr>
        <w:t>HRP-301 - WORKSHEET - Review Materials</w:t>
      </w:r>
    </w:p>
    <w:p w14:paraId="30AC943E" w14:textId="63FE0B44" w:rsidR="00326316" w:rsidRDefault="00901C76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901C76">
        <w:rPr>
          <w:rFonts w:cs="Arial"/>
          <w:sz w:val="22"/>
          <w:szCs w:val="22"/>
        </w:rPr>
        <w:t xml:space="preserve">HRP-601 - DATABASE - IRB Roster </w:t>
      </w:r>
    </w:p>
    <w:p w14:paraId="0B5FCFD0" w14:textId="6852E766" w:rsidR="00B02BAA" w:rsidRPr="00D86777" w:rsidRDefault="00B02BAA" w:rsidP="00D86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HRP-602 - DATABASE - Staff Reviewer Roster</w:t>
      </w:r>
    </w:p>
    <w:p w14:paraId="67BFD6E7" w14:textId="77777777" w:rsidR="00326316" w:rsidRPr="0034262A" w:rsidRDefault="00326316" w:rsidP="00901C76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REFERENCES</w:t>
      </w:r>
    </w:p>
    <w:p w14:paraId="79A23611" w14:textId="77777777" w:rsidR="00901C76" w:rsidRPr="00901C76" w:rsidRDefault="00901C76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901C76">
        <w:rPr>
          <w:rFonts w:cs="Arial"/>
          <w:sz w:val="22"/>
          <w:szCs w:val="22"/>
        </w:rPr>
        <w:t>21 CFR §56.110(b)</w:t>
      </w:r>
    </w:p>
    <w:p w14:paraId="5F0125F5" w14:textId="77777777" w:rsidR="00901C76" w:rsidRPr="00901C76" w:rsidRDefault="00901C76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901C76">
        <w:rPr>
          <w:rFonts w:cs="Arial"/>
          <w:sz w:val="22"/>
          <w:szCs w:val="22"/>
        </w:rPr>
        <w:t>45 CFR §46.110(b)</w:t>
      </w:r>
    </w:p>
    <w:p w14:paraId="4A1A048A" w14:textId="77777777" w:rsidR="00901C76" w:rsidRPr="00901C76" w:rsidRDefault="00901C76" w:rsidP="00901C76">
      <w:pPr>
        <w:pStyle w:val="SOPLevel2"/>
        <w:spacing w:line="276" w:lineRule="auto"/>
        <w:rPr>
          <w:rFonts w:cs="Arial"/>
          <w:sz w:val="22"/>
          <w:szCs w:val="22"/>
        </w:rPr>
      </w:pPr>
      <w:r w:rsidRPr="00901C76">
        <w:rPr>
          <w:rFonts w:cs="Arial"/>
          <w:sz w:val="22"/>
          <w:szCs w:val="22"/>
        </w:rPr>
        <w:t>AAHRPP elements I.1.A, I.1.F, I.6.B, I.7.A, I-9, II.2.A-C, II.2.F-II.</w:t>
      </w:r>
      <w:proofErr w:type="gramStart"/>
      <w:r w:rsidRPr="00901C76">
        <w:rPr>
          <w:rFonts w:cs="Arial"/>
          <w:sz w:val="22"/>
          <w:szCs w:val="22"/>
        </w:rPr>
        <w:t>2.F.</w:t>
      </w:r>
      <w:proofErr w:type="gramEnd"/>
      <w:r w:rsidRPr="00901C76">
        <w:rPr>
          <w:rFonts w:cs="Arial"/>
          <w:sz w:val="22"/>
          <w:szCs w:val="22"/>
        </w:rPr>
        <w:t>3</w:t>
      </w:r>
    </w:p>
    <w:p w14:paraId="47C4A902" w14:textId="2DA9B76A" w:rsidR="002B681F" w:rsidRPr="0034262A" w:rsidRDefault="002B681F" w:rsidP="00901C76">
      <w:pPr>
        <w:pStyle w:val="SOPLevel2"/>
        <w:numPr>
          <w:ilvl w:val="0"/>
          <w:numId w:val="0"/>
        </w:numPr>
        <w:spacing w:line="276" w:lineRule="auto"/>
        <w:ind w:left="936" w:hanging="576"/>
        <w:rPr>
          <w:rFonts w:cs="Arial"/>
          <w:sz w:val="22"/>
          <w:szCs w:val="22"/>
        </w:rPr>
      </w:pPr>
    </w:p>
    <w:sectPr w:rsidR="002B681F" w:rsidRPr="0034262A" w:rsidSect="00B11D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EFBE" w14:textId="77777777" w:rsidR="00970C96" w:rsidRDefault="00970C96" w:rsidP="00855EE6">
      <w:pPr>
        <w:spacing w:after="0" w:line="240" w:lineRule="auto"/>
      </w:pPr>
      <w:r>
        <w:separator/>
      </w:r>
    </w:p>
  </w:endnote>
  <w:endnote w:type="continuationSeparator" w:id="0">
    <w:p w14:paraId="429C4644" w14:textId="77777777" w:rsidR="00970C96" w:rsidRDefault="00970C96" w:rsidP="00855EE6">
      <w:pPr>
        <w:spacing w:after="0" w:line="240" w:lineRule="auto"/>
      </w:pPr>
      <w:r>
        <w:continuationSeparator/>
      </w:r>
    </w:p>
  </w:endnote>
  <w:endnote w:type="continuationNotice" w:id="1">
    <w:p w14:paraId="415800F5" w14:textId="77777777" w:rsidR="00970C96" w:rsidRDefault="00970C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3B44" w14:textId="77777777" w:rsidR="00AA1A2E" w:rsidRDefault="00AA1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78ECF54F" w14:textId="234C2A44" w:rsidR="00A33D93" w:rsidRPr="00276526" w:rsidRDefault="00A33D93" w:rsidP="00A33D93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E62A20">
      <w:rPr>
        <w:b/>
        <w:bCs/>
      </w:rPr>
      <w:t xml:space="preserve"> </w:t>
    </w:r>
    <w:r w:rsidRPr="00276526">
      <w:rPr>
        <w:b/>
        <w:bCs/>
      </w:rPr>
      <w:t>©</w:t>
    </w:r>
    <w:r w:rsidR="000E1D8C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358BC0F9" w14:textId="77777777" w:rsidR="00A33D93" w:rsidRPr="00276526" w:rsidRDefault="00A33D93" w:rsidP="00A33D93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5CD6" w14:textId="77777777" w:rsidR="00B11D93" w:rsidRPr="00915462" w:rsidRDefault="00B11D93" w:rsidP="00B11D9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ABC6108" w14:textId="2D3FD11B" w:rsidR="00A33D93" w:rsidRPr="00276526" w:rsidRDefault="00A33D93" w:rsidP="00A33D93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3C5E96">
      <w:rPr>
        <w:b/>
        <w:bCs/>
      </w:rPr>
      <w:t xml:space="preserve"> </w:t>
    </w:r>
    <w:r w:rsidRPr="00276526">
      <w:rPr>
        <w:b/>
        <w:bCs/>
      </w:rPr>
      <w:t>©</w:t>
    </w:r>
    <w:r w:rsidR="000E1D8C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7E345ED" w14:textId="77777777" w:rsidR="00A33D93" w:rsidRPr="00276526" w:rsidRDefault="00A33D93" w:rsidP="00A33D93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AE265" w14:textId="77777777" w:rsidR="00970C96" w:rsidRDefault="00970C96" w:rsidP="00855EE6">
      <w:pPr>
        <w:spacing w:after="0" w:line="240" w:lineRule="auto"/>
      </w:pPr>
      <w:r>
        <w:separator/>
      </w:r>
    </w:p>
  </w:footnote>
  <w:footnote w:type="continuationSeparator" w:id="0">
    <w:p w14:paraId="38A17398" w14:textId="77777777" w:rsidR="00970C96" w:rsidRDefault="00970C96" w:rsidP="00855EE6">
      <w:pPr>
        <w:spacing w:after="0" w:line="240" w:lineRule="auto"/>
      </w:pPr>
      <w:r>
        <w:continuationSeparator/>
      </w:r>
    </w:p>
  </w:footnote>
  <w:footnote w:type="continuationNotice" w:id="1">
    <w:p w14:paraId="36C776AA" w14:textId="77777777" w:rsidR="00970C96" w:rsidRDefault="00970C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A250" w14:textId="77777777" w:rsidR="00AA1A2E" w:rsidRDefault="00AA1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428E4051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88EF" w14:textId="20E23708" w:rsidR="00B11D93" w:rsidRDefault="000B140A" w:rsidP="00B11D93">
    <w:pPr>
      <w:pStyle w:val="Header"/>
      <w:jc w:val="center"/>
    </w:pPr>
    <w:r>
      <w:rPr>
        <w:noProof/>
      </w:rPr>
      <w:drawing>
        <wp:inline distT="0" distB="0" distL="0" distR="0" wp14:anchorId="2FD852D2" wp14:editId="7DE825D2">
          <wp:extent cx="4096512" cy="624503"/>
          <wp:effectExtent l="0" t="0" r="0" b="1905"/>
          <wp:docPr id="2" name="Picture 1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CB9501" w14:textId="77777777" w:rsidR="00B11D93" w:rsidRDefault="00B11D93" w:rsidP="00B11D9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22413051">
    <w:abstractNumId w:val="1"/>
  </w:num>
  <w:num w:numId="2" w16cid:durableId="143665728">
    <w:abstractNumId w:val="2"/>
  </w:num>
  <w:num w:numId="3" w16cid:durableId="1562400783">
    <w:abstractNumId w:val="0"/>
  </w:num>
  <w:num w:numId="4" w16cid:durableId="388070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51C7"/>
    <w:rsid w:val="000256D8"/>
    <w:rsid w:val="00073852"/>
    <w:rsid w:val="00076039"/>
    <w:rsid w:val="00082AFF"/>
    <w:rsid w:val="00082B38"/>
    <w:rsid w:val="00091916"/>
    <w:rsid w:val="00093208"/>
    <w:rsid w:val="00095BC7"/>
    <w:rsid w:val="00097C68"/>
    <w:rsid w:val="000B140A"/>
    <w:rsid w:val="000D03BC"/>
    <w:rsid w:val="000E1D8C"/>
    <w:rsid w:val="000E220B"/>
    <w:rsid w:val="000E6383"/>
    <w:rsid w:val="000F5F1B"/>
    <w:rsid w:val="0010091D"/>
    <w:rsid w:val="00112F1A"/>
    <w:rsid w:val="00116A55"/>
    <w:rsid w:val="001259B6"/>
    <w:rsid w:val="00125AEC"/>
    <w:rsid w:val="001469ED"/>
    <w:rsid w:val="00150F7C"/>
    <w:rsid w:val="0015653A"/>
    <w:rsid w:val="001666A9"/>
    <w:rsid w:val="001A1BC2"/>
    <w:rsid w:val="001E3E5F"/>
    <w:rsid w:val="001F1EFA"/>
    <w:rsid w:val="0020515B"/>
    <w:rsid w:val="00207C5D"/>
    <w:rsid w:val="00216912"/>
    <w:rsid w:val="00227D33"/>
    <w:rsid w:val="00250D92"/>
    <w:rsid w:val="00257E95"/>
    <w:rsid w:val="00272E9B"/>
    <w:rsid w:val="002772EC"/>
    <w:rsid w:val="00296F3D"/>
    <w:rsid w:val="002A0DD4"/>
    <w:rsid w:val="002B0500"/>
    <w:rsid w:val="002B681F"/>
    <w:rsid w:val="002C5146"/>
    <w:rsid w:val="002C7C75"/>
    <w:rsid w:val="002D0B6E"/>
    <w:rsid w:val="002D571E"/>
    <w:rsid w:val="002F4EF5"/>
    <w:rsid w:val="00326316"/>
    <w:rsid w:val="00326970"/>
    <w:rsid w:val="003330F5"/>
    <w:rsid w:val="003363B1"/>
    <w:rsid w:val="0034262A"/>
    <w:rsid w:val="003430B6"/>
    <w:rsid w:val="00344698"/>
    <w:rsid w:val="0035722D"/>
    <w:rsid w:val="0036636A"/>
    <w:rsid w:val="00376FA0"/>
    <w:rsid w:val="003778D8"/>
    <w:rsid w:val="003809E7"/>
    <w:rsid w:val="00390E55"/>
    <w:rsid w:val="00397D6B"/>
    <w:rsid w:val="003A3ABC"/>
    <w:rsid w:val="003C5E96"/>
    <w:rsid w:val="003D1086"/>
    <w:rsid w:val="003E5AE2"/>
    <w:rsid w:val="003F2C10"/>
    <w:rsid w:val="003F3312"/>
    <w:rsid w:val="003F35F5"/>
    <w:rsid w:val="004026D0"/>
    <w:rsid w:val="00413B76"/>
    <w:rsid w:val="004153C9"/>
    <w:rsid w:val="00432636"/>
    <w:rsid w:val="00433C87"/>
    <w:rsid w:val="00442B11"/>
    <w:rsid w:val="00464047"/>
    <w:rsid w:val="004709CB"/>
    <w:rsid w:val="004967BD"/>
    <w:rsid w:val="004B05DE"/>
    <w:rsid w:val="004C04FB"/>
    <w:rsid w:val="004C4377"/>
    <w:rsid w:val="004D51FF"/>
    <w:rsid w:val="004D69D7"/>
    <w:rsid w:val="004E2CCD"/>
    <w:rsid w:val="004F1861"/>
    <w:rsid w:val="00512CDD"/>
    <w:rsid w:val="00533D1D"/>
    <w:rsid w:val="00543F38"/>
    <w:rsid w:val="00555AAB"/>
    <w:rsid w:val="00562593"/>
    <w:rsid w:val="005678B9"/>
    <w:rsid w:val="00570EA4"/>
    <w:rsid w:val="00574247"/>
    <w:rsid w:val="0059053B"/>
    <w:rsid w:val="005A6C05"/>
    <w:rsid w:val="005B7F5E"/>
    <w:rsid w:val="005C5C4B"/>
    <w:rsid w:val="00612FDA"/>
    <w:rsid w:val="0062282F"/>
    <w:rsid w:val="00625EFE"/>
    <w:rsid w:val="00635B67"/>
    <w:rsid w:val="00636276"/>
    <w:rsid w:val="00650A58"/>
    <w:rsid w:val="00671D81"/>
    <w:rsid w:val="00675EB8"/>
    <w:rsid w:val="006844F4"/>
    <w:rsid w:val="00693176"/>
    <w:rsid w:val="00694924"/>
    <w:rsid w:val="00695219"/>
    <w:rsid w:val="006C3173"/>
    <w:rsid w:val="006F23D2"/>
    <w:rsid w:val="007211D8"/>
    <w:rsid w:val="00730DF2"/>
    <w:rsid w:val="0073350D"/>
    <w:rsid w:val="007469E0"/>
    <w:rsid w:val="0076301A"/>
    <w:rsid w:val="0077609E"/>
    <w:rsid w:val="007A5EAE"/>
    <w:rsid w:val="007F645E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D2E98"/>
    <w:rsid w:val="008D63CA"/>
    <w:rsid w:val="008E03DE"/>
    <w:rsid w:val="00901C76"/>
    <w:rsid w:val="00904A01"/>
    <w:rsid w:val="00915462"/>
    <w:rsid w:val="00917358"/>
    <w:rsid w:val="00935AF0"/>
    <w:rsid w:val="00970C96"/>
    <w:rsid w:val="0098085F"/>
    <w:rsid w:val="009A298A"/>
    <w:rsid w:val="009A639A"/>
    <w:rsid w:val="009C0190"/>
    <w:rsid w:val="009C1EE8"/>
    <w:rsid w:val="00A07D40"/>
    <w:rsid w:val="00A212A0"/>
    <w:rsid w:val="00A27AD9"/>
    <w:rsid w:val="00A33D93"/>
    <w:rsid w:val="00A37948"/>
    <w:rsid w:val="00A63BCB"/>
    <w:rsid w:val="00A83F8F"/>
    <w:rsid w:val="00A978DE"/>
    <w:rsid w:val="00AA1A2E"/>
    <w:rsid w:val="00AB39D6"/>
    <w:rsid w:val="00AC2F0C"/>
    <w:rsid w:val="00AC355A"/>
    <w:rsid w:val="00AC4ED1"/>
    <w:rsid w:val="00B02BAA"/>
    <w:rsid w:val="00B11AB6"/>
    <w:rsid w:val="00B11D93"/>
    <w:rsid w:val="00B23768"/>
    <w:rsid w:val="00B23D93"/>
    <w:rsid w:val="00B26226"/>
    <w:rsid w:val="00B324BB"/>
    <w:rsid w:val="00B32E91"/>
    <w:rsid w:val="00B50D71"/>
    <w:rsid w:val="00B52B76"/>
    <w:rsid w:val="00B54DF7"/>
    <w:rsid w:val="00B61F4A"/>
    <w:rsid w:val="00BB2AC7"/>
    <w:rsid w:val="00BF2F85"/>
    <w:rsid w:val="00C11900"/>
    <w:rsid w:val="00C23B00"/>
    <w:rsid w:val="00C468AA"/>
    <w:rsid w:val="00C4742D"/>
    <w:rsid w:val="00C536C2"/>
    <w:rsid w:val="00C56EC9"/>
    <w:rsid w:val="00C75CAF"/>
    <w:rsid w:val="00C770F4"/>
    <w:rsid w:val="00C80D5C"/>
    <w:rsid w:val="00C91710"/>
    <w:rsid w:val="00C97E43"/>
    <w:rsid w:val="00CA04CE"/>
    <w:rsid w:val="00CD6AD6"/>
    <w:rsid w:val="00CE106A"/>
    <w:rsid w:val="00D03E57"/>
    <w:rsid w:val="00D35E6A"/>
    <w:rsid w:val="00D4487A"/>
    <w:rsid w:val="00D843D5"/>
    <w:rsid w:val="00D86777"/>
    <w:rsid w:val="00D926D2"/>
    <w:rsid w:val="00DC22B6"/>
    <w:rsid w:val="00DE77F9"/>
    <w:rsid w:val="00E0288C"/>
    <w:rsid w:val="00E03D8D"/>
    <w:rsid w:val="00E33C34"/>
    <w:rsid w:val="00E34769"/>
    <w:rsid w:val="00E61D55"/>
    <w:rsid w:val="00E62A20"/>
    <w:rsid w:val="00E76DD1"/>
    <w:rsid w:val="00E91CD1"/>
    <w:rsid w:val="00EA0805"/>
    <w:rsid w:val="00EC0402"/>
    <w:rsid w:val="00EE39FA"/>
    <w:rsid w:val="00EF61F2"/>
    <w:rsid w:val="00EF642F"/>
    <w:rsid w:val="00F116D8"/>
    <w:rsid w:val="00F21D47"/>
    <w:rsid w:val="00F40567"/>
    <w:rsid w:val="00F55949"/>
    <w:rsid w:val="00F84AEF"/>
    <w:rsid w:val="00FA5ED1"/>
    <w:rsid w:val="00FE1862"/>
    <w:rsid w:val="00FE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55A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BC766-5DCD-43AA-967E-A1B0D30EB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1555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Kasandra Lambert</cp:lastModifiedBy>
  <cp:revision>3</cp:revision>
  <dcterms:created xsi:type="dcterms:W3CDTF">2025-12-19T13:15:00Z</dcterms:created>
  <dcterms:modified xsi:type="dcterms:W3CDTF">2025-12-19T13:16:00Z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