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58CF" w14:textId="77777777" w:rsidR="006C28BA" w:rsidRDefault="006C28BA" w:rsidP="006C28BA">
      <w:pPr>
        <w:spacing w:after="0"/>
        <w:jc w:val="center"/>
        <w:rPr>
          <w:rFonts w:ascii="Arial" w:hAnsi="Arial" w:cs="Arial"/>
        </w:rPr>
      </w:pPr>
    </w:p>
    <w:p w14:paraId="1FCDA84D" w14:textId="4AF8FA54" w:rsidR="006C28BA" w:rsidRPr="006C28BA" w:rsidRDefault="006C28BA" w:rsidP="006C28BA">
      <w:pPr>
        <w:spacing w:after="0"/>
        <w:jc w:val="center"/>
        <w:rPr>
          <w:rFonts w:ascii="Arial" w:hAnsi="Arial" w:cs="Arial"/>
        </w:rPr>
      </w:pPr>
      <w:r w:rsidRPr="00BD5778">
        <w:rPr>
          <w:rFonts w:ascii="Arial" w:hAnsi="Arial" w:cs="Arial"/>
        </w:rPr>
        <w:t>HRP-</w:t>
      </w:r>
      <w:r>
        <w:rPr>
          <w:rFonts w:ascii="Arial" w:hAnsi="Arial" w:cs="Arial"/>
        </w:rPr>
        <w:t>329</w:t>
      </w:r>
      <w:r w:rsidRPr="00BD5778"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12/1/2025</w:t>
      </w:r>
      <w:r>
        <w:rPr>
          <w:rFonts w:ascii="Arial" w:hAnsi="Arial" w:cs="Arial"/>
        </w:rPr>
        <w:br/>
      </w:r>
    </w:p>
    <w:p w14:paraId="78A60C66" w14:textId="1BB592CE" w:rsidR="006C28BA" w:rsidRDefault="006C28BA" w:rsidP="006C28BA">
      <w:pPr>
        <w:pStyle w:val="DocumentTitle-HCG"/>
        <w:spacing w:line="360" w:lineRule="auto"/>
      </w:pPr>
      <w:r w:rsidRPr="008424AD">
        <w:t xml:space="preserve">WORKSHEET: </w:t>
      </w:r>
      <w:r>
        <w:t>HIPAA Applicability</w:t>
      </w:r>
    </w:p>
    <w:p w14:paraId="1536ADE0" w14:textId="77777777" w:rsidR="006C28BA" w:rsidRDefault="006C28BA" w:rsidP="006C28BA">
      <w:pPr>
        <w:pStyle w:val="PrimarySectionText-HCG"/>
        <w:ind w:left="0" w:firstLine="0"/>
        <w:rPr>
          <w:rFonts w:cs="Arial"/>
        </w:rPr>
      </w:pPr>
      <w:r w:rsidRPr="00C222DF">
        <w:rPr>
          <w:rFonts w:cs="Arial"/>
        </w:rPr>
        <w:t xml:space="preserve">The purpose of this worksheet is to provide support for </w:t>
      </w:r>
      <w:r>
        <w:rPr>
          <w:rFonts w:cs="Arial"/>
        </w:rPr>
        <w:t>IRB staff and researchers in</w:t>
      </w:r>
      <w:r w:rsidRPr="00C222DF">
        <w:rPr>
          <w:rFonts w:cs="Arial"/>
        </w:rPr>
        <w:t xml:space="preserve"> determining whether </w:t>
      </w:r>
      <w:r>
        <w:rPr>
          <w:rFonts w:cs="Arial"/>
        </w:rPr>
        <w:t>the Privacy Rule</w:t>
      </w:r>
      <w:r>
        <w:rPr>
          <w:rStyle w:val="EndnoteReference"/>
          <w:rFonts w:cs="Arial"/>
        </w:rPr>
        <w:endnoteReference w:id="1"/>
      </w:r>
      <w:r>
        <w:rPr>
          <w:rFonts w:cs="Arial"/>
        </w:rPr>
        <w:t xml:space="preserve"> applies to </w:t>
      </w:r>
      <w:proofErr w:type="gramStart"/>
      <w:r>
        <w:rPr>
          <w:rFonts w:cs="Arial"/>
        </w:rPr>
        <w:t>a research</w:t>
      </w:r>
      <w:proofErr w:type="gramEnd"/>
      <w:r>
        <w:rPr>
          <w:rStyle w:val="EndnoteReference"/>
          <w:rFonts w:cs="Arial"/>
        </w:rPr>
        <w:endnoteReference w:id="2"/>
      </w:r>
      <w:r>
        <w:rPr>
          <w:rFonts w:cs="Arial"/>
        </w:rPr>
        <w:t xml:space="preserve"> study. It does not need to be completed or retained.</w:t>
      </w:r>
    </w:p>
    <w:p w14:paraId="6DB937EC" w14:textId="77777777" w:rsidR="006C28BA" w:rsidRPr="004C0E03" w:rsidRDefault="006C28BA" w:rsidP="006C28BA">
      <w:pPr>
        <w:pStyle w:val="ListParagraph"/>
        <w:numPr>
          <w:ilvl w:val="0"/>
          <w:numId w:val="1"/>
        </w:numPr>
        <w:pBdr>
          <w:top w:val="single" w:sz="4" w:space="1" w:color="ADADAD" w:themeColor="background2" w:themeShade="BF"/>
          <w:left w:val="single" w:sz="4" w:space="4" w:color="ADADAD" w:themeColor="background2" w:themeShade="BF"/>
          <w:bottom w:val="single" w:sz="4" w:space="1" w:color="ADADAD" w:themeColor="background2" w:themeShade="BF"/>
          <w:right w:val="single" w:sz="4" w:space="4" w:color="ADADAD" w:themeColor="background2" w:themeShade="BF"/>
        </w:pBdr>
        <w:shd w:val="pct12" w:color="auto" w:fill="auto"/>
        <w:spacing w:line="276" w:lineRule="auto"/>
        <w:ind w:left="360"/>
        <w:rPr>
          <w:rFonts w:ascii="Arial" w:hAnsi="Arial" w:cs="Arial"/>
          <w:b/>
          <w:bCs/>
        </w:rPr>
      </w:pPr>
      <w:r w:rsidRPr="004C0E03">
        <w:rPr>
          <w:rFonts w:ascii="Arial" w:hAnsi="Arial" w:cs="Arial"/>
          <w:b/>
          <w:bCs/>
        </w:rPr>
        <w:t>Identifying Covered Entities</w:t>
      </w:r>
    </w:p>
    <w:p w14:paraId="75A358DC" w14:textId="77777777" w:rsidR="006C28BA" w:rsidRPr="00C222DF" w:rsidRDefault="006C28BA" w:rsidP="006C28BA">
      <w:pPr>
        <w:pStyle w:val="PrimarySectionText-HCG"/>
        <w:ind w:left="0" w:firstLine="0"/>
        <w:rPr>
          <w:rFonts w:cs="Arial"/>
        </w:rPr>
      </w:pPr>
      <w:r>
        <w:rPr>
          <w:rFonts w:cs="Arial"/>
        </w:rPr>
        <w:t xml:space="preserve">Is the </w:t>
      </w:r>
      <w:r w:rsidRPr="3C3FC567">
        <w:rPr>
          <w:rFonts w:cs="Arial"/>
        </w:rPr>
        <w:t>research</w:t>
      </w:r>
      <w:r>
        <w:rPr>
          <w:rFonts w:cs="Arial"/>
        </w:rPr>
        <w:t xml:space="preserve"> conducted partially or solely by a Covered Entity?</w:t>
      </w:r>
      <w:r w:rsidRPr="1230C356">
        <w:rPr>
          <w:rStyle w:val="EndnoteReference"/>
          <w:rFonts w:cs="Arial"/>
        </w:rPr>
        <w:endnoteReference w:id="3"/>
      </w:r>
      <w:r w:rsidRPr="1230C356">
        <w:rPr>
          <w:rFonts w:cs="Arial"/>
        </w:rPr>
        <w:t xml:space="preserve"> </w:t>
      </w:r>
      <w:r>
        <w:rPr>
          <w:rStyle w:val="EndnoteReference"/>
          <w:rFonts w:cs="Arial"/>
        </w:rPr>
        <w:endnoteReference w:id="4"/>
      </w:r>
      <w:r w:rsidRPr="1230C356">
        <w:rPr>
          <w:rFonts w:cs="Arial"/>
        </w:rPr>
        <w:t>(C</w:t>
      </w:r>
      <w:r>
        <w:rPr>
          <w:rFonts w:cs="Arial"/>
        </w:rPr>
        <w:t xml:space="preserve">heck all that </w:t>
      </w:r>
      <w:proofErr w:type="gramStart"/>
      <w:r>
        <w:rPr>
          <w:rFonts w:cs="Arial"/>
        </w:rPr>
        <w:t>apply;</w:t>
      </w:r>
      <w:proofErr w:type="gramEnd"/>
      <w:r>
        <w:rPr>
          <w:rFonts w:cs="Arial"/>
        </w:rPr>
        <w:t xml:space="preserve"> if any are checked continue. If none are checked, the HIPAA Privacy Rule does not apply to the </w:t>
      </w:r>
      <w:r w:rsidRPr="3C3FC567">
        <w:rPr>
          <w:rFonts w:cs="Arial"/>
        </w:rPr>
        <w:t>research</w:t>
      </w:r>
      <w:r>
        <w:rPr>
          <w:rFonts w:cs="Arial"/>
        </w:rPr>
        <w:t>.</w:t>
      </w:r>
      <w:r>
        <w:rPr>
          <w:rStyle w:val="EndnoteReference"/>
          <w:rFonts w:cs="Arial"/>
        </w:rPr>
        <w:endnoteReference w:id="5"/>
      </w:r>
      <w:r>
        <w:rPr>
          <w:rFonts w:cs="Arial"/>
        </w:rPr>
        <w:t>)</w:t>
      </w:r>
    </w:p>
    <w:p w14:paraId="1694E124" w14:textId="17267D87" w:rsidR="006C28BA" w:rsidRPr="00C222DF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This institution</w:t>
      </w:r>
      <w:r>
        <w:rPr>
          <w:rStyle w:val="EndnoteReference"/>
          <w:rFonts w:cs="Arial"/>
        </w:rPr>
        <w:endnoteReference w:id="6"/>
      </w:r>
      <w:r>
        <w:rPr>
          <w:rFonts w:cs="Arial"/>
        </w:rPr>
        <w:t xml:space="preserve"> is a Covered Entity</w:t>
      </w:r>
    </w:p>
    <w:p w14:paraId="688DE73C" w14:textId="778C21D5" w:rsidR="006C28BA" w:rsidRPr="00C222DF" w:rsidRDefault="006C28BA" w:rsidP="006C28BA">
      <w:pPr>
        <w:pStyle w:val="Sub-SectionText-HCG"/>
        <w:spacing w:line="276" w:lineRule="auto"/>
        <w:ind w:left="810" w:hanging="27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This institution is a Hybrid Covered Entity and at least one researcher is an employee or workforce member of a health care component</w:t>
      </w:r>
    </w:p>
    <w:p w14:paraId="26ECDBBD" w14:textId="77777777" w:rsidR="006C28BA" w:rsidRPr="001E2954" w:rsidRDefault="006C28BA" w:rsidP="006C28BA">
      <w:pPr>
        <w:pStyle w:val="ListParagraph"/>
        <w:numPr>
          <w:ilvl w:val="0"/>
          <w:numId w:val="1"/>
        </w:numPr>
        <w:pBdr>
          <w:top w:val="single" w:sz="4" w:space="1" w:color="ADADAD" w:themeColor="background2" w:themeShade="BF"/>
          <w:left w:val="single" w:sz="4" w:space="4" w:color="ADADAD" w:themeColor="background2" w:themeShade="BF"/>
          <w:bottom w:val="single" w:sz="4" w:space="1" w:color="ADADAD" w:themeColor="background2" w:themeShade="BF"/>
          <w:right w:val="single" w:sz="4" w:space="4" w:color="ADADAD" w:themeColor="background2" w:themeShade="BF"/>
        </w:pBdr>
        <w:shd w:val="pct12" w:color="auto" w:fill="auto"/>
        <w:spacing w:line="276" w:lineRule="auto"/>
        <w:ind w:left="360"/>
        <w:rPr>
          <w:rFonts w:ascii="Arial" w:hAnsi="Arial" w:cs="Arial"/>
          <w:b/>
          <w:bCs/>
        </w:rPr>
      </w:pPr>
      <w:r w:rsidRPr="001E2954">
        <w:rPr>
          <w:rFonts w:ascii="Arial" w:hAnsi="Arial" w:cs="Arial"/>
          <w:b/>
          <w:bCs/>
        </w:rPr>
        <w:t>Identifying Protected Health Information (PHI)</w:t>
      </w:r>
    </w:p>
    <w:p w14:paraId="67B6AD8F" w14:textId="65BE0484" w:rsidR="006C28BA" w:rsidRPr="00C222DF" w:rsidRDefault="006C28BA" w:rsidP="006C28BA">
      <w:pPr>
        <w:pStyle w:val="PrimarySectionText-HCG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 xml:space="preserve"> </w:t>
      </w:r>
      <w:r>
        <w:rPr>
          <w:rFonts w:cs="Arial"/>
        </w:rPr>
        <w:t xml:space="preserve">Does the </w:t>
      </w:r>
      <w:r w:rsidDel="00D31098">
        <w:rPr>
          <w:rFonts w:cs="Arial"/>
        </w:rPr>
        <w:t>research</w:t>
      </w:r>
      <w:r>
        <w:rPr>
          <w:rFonts w:cs="Arial"/>
        </w:rPr>
        <w:t xml:space="preserve"> involve the use or disclosure of health information</w:t>
      </w:r>
      <w:r>
        <w:rPr>
          <w:rStyle w:val="EndnoteReference"/>
          <w:rFonts w:cs="Arial"/>
        </w:rPr>
        <w:endnoteReference w:id="7"/>
      </w:r>
      <w:r>
        <w:rPr>
          <w:rFonts w:cs="Arial"/>
        </w:rPr>
        <w:t xml:space="preserve"> for any reason? (Check all that </w:t>
      </w:r>
      <w:proofErr w:type="gramStart"/>
      <w:r>
        <w:rPr>
          <w:rFonts w:cs="Arial"/>
        </w:rPr>
        <w:t>apply;</w:t>
      </w:r>
      <w:proofErr w:type="gramEnd"/>
      <w:r>
        <w:rPr>
          <w:rFonts w:cs="Arial"/>
        </w:rPr>
        <w:t xml:space="preserve"> if any are checked continue. </w:t>
      </w:r>
      <w:r w:rsidRPr="1230C356">
        <w:rPr>
          <w:rFonts w:cs="Arial"/>
        </w:rPr>
        <w:t xml:space="preserve">If none are checked, the HIPAA Privacy </w:t>
      </w:r>
      <w:r>
        <w:rPr>
          <w:rFonts w:cs="Arial"/>
        </w:rPr>
        <w:t xml:space="preserve">Rule </w:t>
      </w:r>
      <w:r w:rsidRPr="1230C356">
        <w:rPr>
          <w:rFonts w:cs="Arial"/>
        </w:rPr>
        <w:t xml:space="preserve">does not apply to the </w:t>
      </w:r>
      <w:r w:rsidRPr="00A260D8" w:rsidDel="00224BEF">
        <w:rPr>
          <w:rFonts w:cs="Arial"/>
        </w:rPr>
        <w:t>research</w:t>
      </w:r>
      <w:r w:rsidRPr="1230C356">
        <w:rPr>
          <w:rFonts w:cs="Arial"/>
        </w:rPr>
        <w:t>.</w:t>
      </w:r>
      <w:r>
        <w:rPr>
          <w:rFonts w:cs="Arial"/>
        </w:rPr>
        <w:t>)</w:t>
      </w:r>
    </w:p>
    <w:p w14:paraId="662D4739" w14:textId="3484822D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Derived from medical records</w:t>
      </w:r>
    </w:p>
    <w:p w14:paraId="721254B5" w14:textId="42038F63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Added to medical records</w:t>
      </w:r>
    </w:p>
    <w:p w14:paraId="44489F63" w14:textId="63F37AFC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Created or collected as part of health care</w:t>
      </w:r>
    </w:p>
    <w:p w14:paraId="311767B7" w14:textId="31141501" w:rsidR="006C28BA" w:rsidRPr="00C222DF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Used to make healthcare decisions</w:t>
      </w:r>
    </w:p>
    <w:p w14:paraId="69F2ADA5" w14:textId="64DF561A" w:rsidR="006C28BA" w:rsidRDefault="006C28BA" w:rsidP="006C28BA">
      <w:pPr>
        <w:pStyle w:val="PrimarySectionText-HCG"/>
        <w:ind w:left="270" w:hanging="27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 xml:space="preserve"> </w:t>
      </w:r>
      <w:r>
        <w:rPr>
          <w:rFonts w:cs="Arial"/>
        </w:rPr>
        <w:t>Does the information include any of the following identifiers? (</w:t>
      </w:r>
      <w:r w:rsidRPr="1230C356">
        <w:rPr>
          <w:rFonts w:cs="Arial"/>
        </w:rPr>
        <w:t>C</w:t>
      </w:r>
      <w:r>
        <w:rPr>
          <w:rFonts w:cs="Arial"/>
        </w:rPr>
        <w:t xml:space="preserve">heck all that </w:t>
      </w:r>
      <w:proofErr w:type="gramStart"/>
      <w:r>
        <w:rPr>
          <w:rFonts w:cs="Arial"/>
        </w:rPr>
        <w:t>apply;</w:t>
      </w:r>
      <w:proofErr w:type="gramEnd"/>
      <w:r>
        <w:rPr>
          <w:rFonts w:cs="Arial"/>
        </w:rPr>
        <w:t xml:space="preserve"> if any are checked complete </w:t>
      </w:r>
      <w:r w:rsidRPr="1230C356">
        <w:rPr>
          <w:rFonts w:cs="Arial"/>
        </w:rPr>
        <w:t>the section below</w:t>
      </w:r>
      <w:r>
        <w:rPr>
          <w:rFonts w:cs="Arial"/>
        </w:rPr>
        <w:t xml:space="preserve">. </w:t>
      </w:r>
      <w:r w:rsidRPr="1230C356">
        <w:rPr>
          <w:rFonts w:cs="Arial"/>
        </w:rPr>
        <w:t>If none are checked, the information is considered de-identified and therefore</w:t>
      </w:r>
      <w:r>
        <w:rPr>
          <w:rFonts w:cs="Arial"/>
        </w:rPr>
        <w:t xml:space="preserve"> the</w:t>
      </w:r>
      <w:r w:rsidRPr="1230C356">
        <w:rPr>
          <w:rFonts w:cs="Arial"/>
        </w:rPr>
        <w:t xml:space="preserve"> HIPAA</w:t>
      </w:r>
      <w:r>
        <w:rPr>
          <w:rFonts w:cs="Arial"/>
        </w:rPr>
        <w:t xml:space="preserve"> Privacy Rule</w:t>
      </w:r>
      <w:r w:rsidRPr="1230C356">
        <w:rPr>
          <w:rFonts w:cs="Arial"/>
        </w:rPr>
        <w:t xml:space="preserve"> does not apply because it does not meet the definition of PHI.)</w:t>
      </w:r>
    </w:p>
    <w:p w14:paraId="1DFC8ECD" w14:textId="7C61E1A7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Names</w:t>
      </w:r>
    </w:p>
    <w:p w14:paraId="7CFF0B9C" w14:textId="7954B8CA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Geographic information smaller than a state</w:t>
      </w:r>
    </w:p>
    <w:p w14:paraId="5F6D6844" w14:textId="765381ED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Dates (except year) directly related to an individual</w:t>
      </w:r>
    </w:p>
    <w:p w14:paraId="0345D7A4" w14:textId="4F2C57AA" w:rsidR="006C28BA" w:rsidRPr="00C222DF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Phone numbers</w:t>
      </w:r>
    </w:p>
    <w:p w14:paraId="296E6760" w14:textId="3DBC0357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Fax numbers</w:t>
      </w:r>
    </w:p>
    <w:p w14:paraId="0B809B95" w14:textId="57406CEA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Email addresses</w:t>
      </w:r>
    </w:p>
    <w:p w14:paraId="5FDD551B" w14:textId="4550BC79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Social Security numbers</w:t>
      </w:r>
    </w:p>
    <w:p w14:paraId="4916CC91" w14:textId="03C8714B" w:rsidR="006C28BA" w:rsidRPr="00C222DF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Medical record numbers</w:t>
      </w:r>
    </w:p>
    <w:p w14:paraId="0AB2B5C3" w14:textId="2A46594A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Health plan beneficiary numbers</w:t>
      </w:r>
    </w:p>
    <w:p w14:paraId="04F3C093" w14:textId="66AAC4F0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lastRenderedPageBreak/>
        <w:t>☐</w:t>
      </w:r>
      <w:r>
        <w:rPr>
          <w:rFonts w:cs="Arial"/>
        </w:rPr>
        <w:t xml:space="preserve"> Account numbers</w:t>
      </w:r>
    </w:p>
    <w:p w14:paraId="162F8CDD" w14:textId="6DD562CF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Certificate/license numbers</w:t>
      </w:r>
    </w:p>
    <w:p w14:paraId="393BBC5F" w14:textId="19EFB442" w:rsidR="006C28BA" w:rsidRPr="00C222DF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Vehicle identifiers and serial numbers</w:t>
      </w:r>
    </w:p>
    <w:p w14:paraId="43B66A4B" w14:textId="4BE021F9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Device identifiers and serial numbers</w:t>
      </w:r>
    </w:p>
    <w:p w14:paraId="48189AA9" w14:textId="2CE78F5C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Web URLs</w:t>
      </w:r>
    </w:p>
    <w:p w14:paraId="72F20FF2" w14:textId="26FB637C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IP addresses</w:t>
      </w:r>
    </w:p>
    <w:p w14:paraId="4B5AACDA" w14:textId="5C610BAF" w:rsidR="006C28BA" w:rsidRPr="00C222DF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Biometric identifiers (e.g., fingerprints)</w:t>
      </w:r>
    </w:p>
    <w:p w14:paraId="70A5FD6F" w14:textId="43A9C27E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Full-face photographs and comparable images</w:t>
      </w:r>
    </w:p>
    <w:p w14:paraId="2AF88E27" w14:textId="4178D712" w:rsidR="006C28BA" w:rsidRDefault="006C28BA" w:rsidP="006C28BA">
      <w:pPr>
        <w:pStyle w:val="Sub-SectionText-HCG"/>
        <w:spacing w:line="276" w:lineRule="auto"/>
        <w:ind w:left="540" w:firstLine="0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>
        <w:rPr>
          <w:rFonts w:cs="Arial"/>
        </w:rPr>
        <w:t xml:space="preserve"> Any other unique identifying number, characteristic, or code</w:t>
      </w:r>
    </w:p>
    <w:p w14:paraId="1C722757" w14:textId="77777777" w:rsidR="006C28BA" w:rsidRPr="001E2954" w:rsidRDefault="006C28BA" w:rsidP="006C28BA">
      <w:pPr>
        <w:pStyle w:val="ListParagraph"/>
        <w:numPr>
          <w:ilvl w:val="0"/>
          <w:numId w:val="1"/>
        </w:numPr>
        <w:pBdr>
          <w:top w:val="single" w:sz="4" w:space="1" w:color="ADADAD" w:themeColor="background2" w:themeShade="BF"/>
          <w:left w:val="single" w:sz="4" w:space="4" w:color="ADADAD" w:themeColor="background2" w:themeShade="BF"/>
          <w:bottom w:val="single" w:sz="4" w:space="1" w:color="ADADAD" w:themeColor="background2" w:themeShade="BF"/>
          <w:right w:val="single" w:sz="4" w:space="4" w:color="ADADAD" w:themeColor="background2" w:themeShade="BF"/>
        </w:pBdr>
        <w:shd w:val="pct12" w:color="auto" w:fill="auto"/>
        <w:spacing w:line="276" w:lineRule="auto"/>
        <w:ind w:left="360"/>
        <w:rPr>
          <w:rFonts w:ascii="Arial" w:hAnsi="Arial" w:cs="Arial"/>
          <w:b/>
          <w:bCs/>
        </w:rPr>
      </w:pPr>
      <w:r w:rsidRPr="001E2954">
        <w:rPr>
          <w:rFonts w:ascii="Arial" w:hAnsi="Arial" w:cs="Arial"/>
          <w:b/>
          <w:bCs/>
        </w:rPr>
        <w:t>Identifying Authorization or Other Data Use Permissions (One must be checked)</w:t>
      </w:r>
    </w:p>
    <w:p w14:paraId="625BFEC8" w14:textId="7276B125" w:rsidR="006C28BA" w:rsidRDefault="006C28BA" w:rsidP="006C28BA">
      <w:pPr>
        <w:pStyle w:val="Sub-SectionText-HCG"/>
        <w:spacing w:line="276" w:lineRule="auto"/>
        <w:ind w:left="288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ab/>
      </w:r>
      <w:r>
        <w:rPr>
          <w:rFonts w:cs="Arial"/>
        </w:rPr>
        <w:t xml:space="preserve">The use is limited to </w:t>
      </w:r>
      <w:proofErr w:type="gramStart"/>
      <w:r>
        <w:rPr>
          <w:rFonts w:cs="Arial"/>
        </w:rPr>
        <w:t>preparatory to</w:t>
      </w:r>
      <w:proofErr w:type="gramEnd"/>
      <w:r>
        <w:rPr>
          <w:rFonts w:cs="Arial"/>
        </w:rPr>
        <w:t xml:space="preserve"> </w:t>
      </w:r>
      <w:r w:rsidDel="00224BEF">
        <w:rPr>
          <w:rFonts w:cs="Arial"/>
        </w:rPr>
        <w:t>research</w:t>
      </w:r>
      <w:r>
        <w:rPr>
          <w:rFonts w:cs="Arial"/>
        </w:rPr>
        <w:t xml:space="preserve"> activities </w:t>
      </w:r>
      <w:proofErr w:type="gramStart"/>
      <w:r>
        <w:rPr>
          <w:rFonts w:cs="Arial"/>
        </w:rPr>
        <w:t>in order to</w:t>
      </w:r>
      <w:proofErr w:type="gramEnd"/>
      <w:r>
        <w:rPr>
          <w:rFonts w:cs="Arial"/>
        </w:rPr>
        <w:t xml:space="preserve"> design a research protocol.</w:t>
      </w:r>
      <w:r>
        <w:rPr>
          <w:rStyle w:val="EndnoteReference"/>
          <w:rFonts w:cs="Arial"/>
        </w:rPr>
        <w:endnoteReference w:id="8"/>
      </w:r>
    </w:p>
    <w:p w14:paraId="7E4A381D" w14:textId="7A04FC8A" w:rsidR="006C28BA" w:rsidRDefault="006C28BA" w:rsidP="006C28BA">
      <w:pPr>
        <w:pStyle w:val="Sub-SectionText-HCG"/>
        <w:spacing w:line="276" w:lineRule="auto"/>
        <w:ind w:left="288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ab/>
      </w:r>
      <w:r>
        <w:t>The use or disclosure being sought is solely for research on the protected health information of decedents</w:t>
      </w:r>
      <w:r>
        <w:rPr>
          <w:rStyle w:val="EndnoteReference"/>
        </w:rPr>
        <w:endnoteReference w:id="9"/>
      </w:r>
    </w:p>
    <w:p w14:paraId="00579B3D" w14:textId="3BB4EDD9" w:rsidR="006C28BA" w:rsidRDefault="006C28BA" w:rsidP="006C28BA">
      <w:pPr>
        <w:pStyle w:val="Sub-SectionText-HCG"/>
        <w:spacing w:line="276" w:lineRule="auto"/>
        <w:ind w:left="288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ab/>
      </w:r>
      <w:r>
        <w:rPr>
          <w:rFonts w:cs="Arial"/>
        </w:rPr>
        <w:t>The data is a Limited Data Set (LDS)</w:t>
      </w:r>
      <w:r>
        <w:rPr>
          <w:rStyle w:val="EndnoteReference"/>
          <w:rFonts w:cs="Arial"/>
        </w:rPr>
        <w:endnoteReference w:id="10"/>
      </w:r>
      <w:r>
        <w:rPr>
          <w:rFonts w:cs="Arial"/>
        </w:rPr>
        <w:t xml:space="preserve"> subject to an executed Data Use Agreement (DUA).</w:t>
      </w:r>
    </w:p>
    <w:p w14:paraId="3BEB1973" w14:textId="7505B616" w:rsidR="006C28BA" w:rsidRDefault="006C28BA" w:rsidP="006C28BA">
      <w:pPr>
        <w:pStyle w:val="Sub-SectionText-HCG"/>
        <w:spacing w:line="276" w:lineRule="auto"/>
        <w:ind w:left="288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ab/>
      </w:r>
      <w:r>
        <w:rPr>
          <w:rFonts w:cs="Arial"/>
        </w:rPr>
        <w:t xml:space="preserve">Authorization has been or will be obtained from </w:t>
      </w:r>
      <w:r w:rsidRPr="001E2954">
        <w:rPr>
          <w:rFonts w:cs="Arial"/>
          <w:u w:val="double"/>
        </w:rPr>
        <w:t>Human Research</w:t>
      </w:r>
      <w:r>
        <w:rPr>
          <w:rFonts w:cs="Arial"/>
        </w:rPr>
        <w:t xml:space="preserve"> participants for the use and/or disclosure of PHI for research purposes. See HRP-330 - WORKSHEET - HIPAA Authorization.</w:t>
      </w:r>
    </w:p>
    <w:p w14:paraId="453C23A6" w14:textId="758AFB6C" w:rsidR="006C28BA" w:rsidRDefault="006C28BA" w:rsidP="006C28BA">
      <w:pPr>
        <w:pStyle w:val="Sub-SectionText-HCG"/>
        <w:spacing w:line="276" w:lineRule="auto"/>
        <w:ind w:left="288"/>
        <w:rPr>
          <w:rFonts w:cs="Arial"/>
        </w:rPr>
      </w:pPr>
      <w:r w:rsidRPr="00C222DF">
        <w:rPr>
          <w:rFonts w:ascii="Segoe UI Symbol" w:eastAsia="MS Gothic" w:hAnsi="Segoe UI Symbol" w:cs="Segoe UI Symbol"/>
        </w:rPr>
        <w:t>☐</w:t>
      </w:r>
      <w:r w:rsidRPr="00C222DF">
        <w:rPr>
          <w:rFonts w:cs="Arial"/>
        </w:rPr>
        <w:tab/>
      </w:r>
      <w:r>
        <w:rPr>
          <w:rFonts w:cs="Arial"/>
        </w:rPr>
        <w:t>A waiver or alteration of authorization by a Privacy Board or IRB is requested for the use and/or disclosure of PHI for research purposes. See HRP-441-CHECKLIST - HIPAA Waiver of Authorization.</w:t>
      </w:r>
    </w:p>
    <w:p w14:paraId="282BE12D" w14:textId="77777777" w:rsidR="001B02BA" w:rsidRDefault="001B02BA"/>
    <w:sectPr w:rsidR="001B02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6439" w14:textId="77777777" w:rsidR="006C28BA" w:rsidRDefault="006C28BA" w:rsidP="006C28BA">
      <w:pPr>
        <w:spacing w:after="0" w:line="240" w:lineRule="auto"/>
      </w:pPr>
      <w:r>
        <w:separator/>
      </w:r>
    </w:p>
  </w:endnote>
  <w:endnote w:type="continuationSeparator" w:id="0">
    <w:p w14:paraId="036D5C5F" w14:textId="77777777" w:rsidR="006C28BA" w:rsidRDefault="006C28BA" w:rsidP="006C28BA">
      <w:pPr>
        <w:spacing w:after="0" w:line="240" w:lineRule="auto"/>
      </w:pPr>
      <w:r>
        <w:continuationSeparator/>
      </w:r>
    </w:p>
  </w:endnote>
  <w:endnote w:id="1">
    <w:p w14:paraId="2F307B7C" w14:textId="77777777" w:rsidR="006C28BA" w:rsidRDefault="006C28BA" w:rsidP="006C28B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62692">
        <w:rPr>
          <w:rFonts w:ascii="Arial" w:hAnsi="Arial" w:cs="Arial"/>
          <w:sz w:val="18"/>
          <w:szCs w:val="18"/>
        </w:rPr>
        <w:t>45 CFR §</w:t>
      </w:r>
      <w:r>
        <w:rPr>
          <w:rFonts w:ascii="Arial" w:hAnsi="Arial" w:cs="Arial"/>
          <w:sz w:val="18"/>
          <w:szCs w:val="18"/>
        </w:rPr>
        <w:t xml:space="preserve"> </w:t>
      </w:r>
      <w:r w:rsidRPr="00162692">
        <w:rPr>
          <w:rFonts w:ascii="Arial" w:hAnsi="Arial" w:cs="Arial"/>
          <w:sz w:val="18"/>
          <w:szCs w:val="18"/>
        </w:rPr>
        <w:t>160 and §</w:t>
      </w:r>
      <w:r>
        <w:rPr>
          <w:rFonts w:ascii="Arial" w:hAnsi="Arial" w:cs="Arial"/>
          <w:sz w:val="18"/>
          <w:szCs w:val="18"/>
        </w:rPr>
        <w:t xml:space="preserve"> </w:t>
      </w:r>
      <w:r w:rsidRPr="00162692">
        <w:rPr>
          <w:rFonts w:ascii="Arial" w:hAnsi="Arial" w:cs="Arial"/>
          <w:sz w:val="18"/>
          <w:szCs w:val="18"/>
        </w:rPr>
        <w:t>164</w:t>
      </w:r>
    </w:p>
  </w:endnote>
  <w:endnote w:id="2">
    <w:p w14:paraId="71FE1843" w14:textId="77777777" w:rsidR="006C28BA" w:rsidRDefault="006C28BA" w:rsidP="006C28BA">
      <w:pPr>
        <w:pStyle w:val="EndnoteText"/>
      </w:pPr>
      <w:r>
        <w:rPr>
          <w:rStyle w:val="EndnoteReference"/>
        </w:rPr>
        <w:endnoteRef/>
      </w:r>
      <w:r w:rsidRPr="001E2954">
        <w:rPr>
          <w:rFonts w:ascii="Arial" w:hAnsi="Arial" w:cs="Arial"/>
          <w:sz w:val="18"/>
          <w:szCs w:val="18"/>
        </w:rPr>
        <w:t>45 CFR 164.501 defines research as a systematic investigation, including research development, testing, and evaluation, designed to develop or contribute to generalizable knowledge.</w:t>
      </w:r>
    </w:p>
  </w:endnote>
  <w:endnote w:id="3">
    <w:p w14:paraId="3BF5C8D6" w14:textId="77777777" w:rsidR="006C28BA" w:rsidRDefault="006C28BA" w:rsidP="006C28BA">
      <w:pPr>
        <w:pStyle w:val="EndnoteText"/>
        <w:rPr>
          <w:rFonts w:ascii="Arial" w:hAnsi="Arial" w:cs="Arial"/>
          <w:sz w:val="18"/>
          <w:szCs w:val="18"/>
        </w:rPr>
      </w:pPr>
      <w:r w:rsidRPr="1230C356">
        <w:rPr>
          <w:rStyle w:val="EndnoteReference"/>
        </w:rPr>
        <w:endnoteRef/>
      </w:r>
      <w:r>
        <w:t xml:space="preserve"> </w:t>
      </w:r>
      <w:r w:rsidRPr="1230C356">
        <w:rPr>
          <w:rFonts w:ascii="Arial" w:hAnsi="Arial" w:cs="Arial"/>
          <w:sz w:val="18"/>
          <w:szCs w:val="18"/>
        </w:rPr>
        <w:t>45 CFR § 160.103 covered entity means:</w:t>
      </w:r>
    </w:p>
    <w:p w14:paraId="5F269561" w14:textId="77777777" w:rsidR="006C28BA" w:rsidRDefault="006C28BA" w:rsidP="006C28BA">
      <w:pPr>
        <w:pStyle w:val="indent-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1230C356">
        <w:rPr>
          <w:rStyle w:val="paren"/>
          <w:rFonts w:ascii="Arial" w:hAnsi="Arial" w:cs="Arial"/>
          <w:sz w:val="18"/>
          <w:szCs w:val="18"/>
        </w:rPr>
        <w:t>(1) A health plan.</w:t>
      </w:r>
    </w:p>
    <w:p w14:paraId="663D89B2" w14:textId="77777777" w:rsidR="006C28BA" w:rsidRDefault="006C28BA" w:rsidP="006C28BA">
      <w:pPr>
        <w:pStyle w:val="indent-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1230C356">
        <w:rPr>
          <w:rStyle w:val="paren"/>
          <w:rFonts w:ascii="Arial" w:hAnsi="Arial" w:cs="Arial"/>
          <w:sz w:val="18"/>
          <w:szCs w:val="18"/>
        </w:rPr>
        <w:t>(2) A health care clearinghouse.</w:t>
      </w:r>
    </w:p>
    <w:p w14:paraId="61D85B3C" w14:textId="77777777" w:rsidR="006C28BA" w:rsidRDefault="006C28BA" w:rsidP="006C28BA">
      <w:pPr>
        <w:pStyle w:val="indent-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1230C356">
        <w:rPr>
          <w:rStyle w:val="paren"/>
          <w:rFonts w:ascii="Arial" w:hAnsi="Arial" w:cs="Arial"/>
          <w:sz w:val="18"/>
          <w:szCs w:val="18"/>
        </w:rPr>
        <w:t>(3) A health care provider who transmits any health information in electronic form in connection with a transaction covered by this subchapter.</w:t>
      </w:r>
    </w:p>
  </w:endnote>
  <w:endnote w:id="4">
    <w:p w14:paraId="44310A60" w14:textId="77777777" w:rsidR="006C28BA" w:rsidRDefault="006C28BA" w:rsidP="006C28B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B57E8">
        <w:rPr>
          <w:rFonts w:ascii="Arial" w:hAnsi="Arial" w:cs="Arial"/>
          <w:sz w:val="18"/>
          <w:szCs w:val="18"/>
        </w:rPr>
        <w:t>HIPAA FAQ: When does a covered entity have discretion to determine whether a research component of the entity is part of their covered functions, and therefore, subject to the HIPAA Privacy Rule?</w:t>
      </w:r>
      <w:r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1C3F60">
          <w:rPr>
            <w:rStyle w:val="Hyperlink"/>
            <w:rFonts w:ascii="Arial" w:hAnsi="Arial" w:cs="Arial"/>
            <w:sz w:val="18"/>
            <w:szCs w:val="18"/>
          </w:rPr>
          <w:t xml:space="preserve">https://www.hhs.gov/hipaa/for-professionals/faq/315/when-does-a-covered-entity-have-discretion-to-determine-covered-functions/index.html </w:t>
        </w:r>
      </w:hyperlink>
    </w:p>
  </w:endnote>
  <w:endnote w:id="5">
    <w:p w14:paraId="2867EF33" w14:textId="77777777" w:rsidR="006C28BA" w:rsidRDefault="006C28BA" w:rsidP="006C28B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2954">
        <w:rPr>
          <w:rFonts w:ascii="Arial" w:hAnsi="Arial" w:cs="Arial"/>
          <w:sz w:val="18"/>
          <w:szCs w:val="18"/>
        </w:rPr>
        <w:t xml:space="preserve">Where no members of the research team are </w:t>
      </w:r>
      <w:r>
        <w:rPr>
          <w:rFonts w:ascii="Arial" w:hAnsi="Arial" w:cs="Arial"/>
          <w:sz w:val="18"/>
          <w:szCs w:val="18"/>
        </w:rPr>
        <w:t xml:space="preserve">part </w:t>
      </w:r>
      <w:r w:rsidRPr="001E2954">
        <w:rPr>
          <w:rFonts w:ascii="Arial" w:hAnsi="Arial" w:cs="Arial"/>
          <w:sz w:val="18"/>
          <w:szCs w:val="18"/>
        </w:rPr>
        <w:t>of a Covered Entity</w:t>
      </w:r>
      <w:r>
        <w:rPr>
          <w:rFonts w:ascii="Arial" w:hAnsi="Arial" w:cs="Arial"/>
          <w:sz w:val="18"/>
          <w:szCs w:val="18"/>
        </w:rPr>
        <w:t xml:space="preserve"> (CE)</w:t>
      </w:r>
      <w:r w:rsidRPr="001E2954">
        <w:rPr>
          <w:rFonts w:ascii="Arial" w:hAnsi="Arial" w:cs="Arial"/>
          <w:sz w:val="18"/>
          <w:szCs w:val="18"/>
        </w:rPr>
        <w:t xml:space="preserve">, but a CE has agreed to share Protected Health Information (PHI) with the research team, HIPAA does not apply to the </w:t>
      </w:r>
      <w:r>
        <w:rPr>
          <w:rFonts w:ascii="Arial" w:hAnsi="Arial" w:cs="Arial"/>
          <w:sz w:val="18"/>
          <w:szCs w:val="18"/>
        </w:rPr>
        <w:t>r</w:t>
      </w:r>
      <w:r w:rsidRPr="001E2954">
        <w:rPr>
          <w:rFonts w:ascii="Arial" w:hAnsi="Arial" w:cs="Arial"/>
          <w:sz w:val="18"/>
          <w:szCs w:val="18"/>
        </w:rPr>
        <w:t>esearch, but the CE remains subject to HIPAA and responsible for the accounting of disclosures.</w:t>
      </w:r>
    </w:p>
  </w:endnote>
  <w:endnote w:id="6">
    <w:p w14:paraId="365047B4" w14:textId="77777777" w:rsidR="006C28BA" w:rsidRPr="001E2954" w:rsidRDefault="006C28BA" w:rsidP="006C28BA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1E2954">
        <w:rPr>
          <w:rFonts w:ascii="Arial" w:hAnsi="Arial" w:cs="Arial"/>
          <w:sz w:val="18"/>
          <w:szCs w:val="18"/>
        </w:rPr>
        <w:t>The institution that is conducting the research</w:t>
      </w:r>
      <w:r>
        <w:rPr>
          <w:rFonts w:ascii="Arial" w:hAnsi="Arial" w:cs="Arial"/>
          <w:sz w:val="18"/>
          <w:szCs w:val="18"/>
        </w:rPr>
        <w:t>.</w:t>
      </w:r>
    </w:p>
  </w:endnote>
  <w:endnote w:id="7">
    <w:p w14:paraId="40DB8581" w14:textId="77777777" w:rsidR="006C28BA" w:rsidRPr="007A033C" w:rsidRDefault="006C28BA" w:rsidP="006C28BA">
      <w:pPr>
        <w:pStyle w:val="EndnoteText"/>
        <w:jc w:val="both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7A033C">
        <w:rPr>
          <w:rFonts w:ascii="Arial" w:hAnsi="Arial" w:cs="Arial"/>
          <w:sz w:val="18"/>
          <w:szCs w:val="18"/>
        </w:rPr>
        <w:t>45 CFR § 160.103 health information means any information, including genetic information, whether oral or recorded in any form or medium, that:</w:t>
      </w:r>
    </w:p>
    <w:p w14:paraId="409D79C9" w14:textId="77777777" w:rsidR="006C28BA" w:rsidRPr="00271741" w:rsidRDefault="006C28BA" w:rsidP="006C28BA">
      <w:pPr>
        <w:pStyle w:val="EndnoteText"/>
        <w:ind w:left="360"/>
        <w:jc w:val="both"/>
        <w:rPr>
          <w:rFonts w:ascii="Arial" w:hAnsi="Arial" w:cs="Arial"/>
          <w:sz w:val="18"/>
          <w:szCs w:val="18"/>
        </w:rPr>
      </w:pPr>
      <w:r w:rsidRPr="00271741">
        <w:rPr>
          <w:rFonts w:ascii="Arial" w:hAnsi="Arial" w:cs="Arial"/>
          <w:sz w:val="18"/>
          <w:szCs w:val="18"/>
        </w:rPr>
        <w:t>(1) Is created or received by a health care provider, health plan, public health authority, employer, life insurer, school or university, or health care clearinghouse; and</w:t>
      </w:r>
    </w:p>
    <w:p w14:paraId="7455D847" w14:textId="77777777" w:rsidR="006C28BA" w:rsidRPr="007A033C" w:rsidRDefault="006C28BA" w:rsidP="006C28BA">
      <w:pPr>
        <w:pStyle w:val="EndnoteText"/>
        <w:ind w:left="360"/>
        <w:jc w:val="both"/>
        <w:rPr>
          <w:rFonts w:ascii="Arial" w:hAnsi="Arial" w:cs="Arial"/>
          <w:sz w:val="18"/>
          <w:szCs w:val="18"/>
        </w:rPr>
      </w:pPr>
      <w:r w:rsidRPr="00271741">
        <w:rPr>
          <w:rFonts w:ascii="Arial" w:hAnsi="Arial" w:cs="Arial"/>
          <w:sz w:val="18"/>
          <w:szCs w:val="18"/>
        </w:rPr>
        <w:t>(2) Relates to the past, present, or future physical or mental health or condition of an individual; the provision of health care to an individual; or the past, present, or future payment for the provision of health care to an individual.</w:t>
      </w:r>
    </w:p>
  </w:endnote>
  <w:endnote w:id="8">
    <w:p w14:paraId="1C5707D8" w14:textId="77777777" w:rsidR="006C28BA" w:rsidRPr="005631ED" w:rsidRDefault="006C28BA" w:rsidP="006C28BA">
      <w:pPr>
        <w:pStyle w:val="EndnoteText"/>
        <w:rPr>
          <w:rFonts w:ascii="Arial" w:hAnsi="Arial" w:cs="Arial"/>
          <w:sz w:val="18"/>
          <w:szCs w:val="18"/>
        </w:rPr>
      </w:pPr>
      <w:r w:rsidRPr="005631ED">
        <w:rPr>
          <w:rStyle w:val="EndnoteReference"/>
          <w:rFonts w:ascii="Arial" w:hAnsi="Arial" w:cs="Arial"/>
          <w:sz w:val="18"/>
          <w:szCs w:val="18"/>
        </w:rPr>
        <w:endnoteRef/>
      </w:r>
      <w:r w:rsidRPr="005631ED">
        <w:rPr>
          <w:rFonts w:ascii="Arial" w:hAnsi="Arial" w:cs="Arial"/>
          <w:sz w:val="18"/>
          <w:szCs w:val="18"/>
        </w:rPr>
        <w:t xml:space="preserve"> Whether a researcher needs a waiver of authorization for </w:t>
      </w:r>
      <w:r>
        <w:rPr>
          <w:rFonts w:ascii="Arial" w:hAnsi="Arial" w:cs="Arial"/>
          <w:sz w:val="18"/>
          <w:szCs w:val="18"/>
        </w:rPr>
        <w:t xml:space="preserve">protocol development activities and </w:t>
      </w:r>
      <w:r w:rsidRPr="005631ED">
        <w:rPr>
          <w:rFonts w:ascii="Arial" w:hAnsi="Arial" w:cs="Arial"/>
          <w:sz w:val="18"/>
          <w:szCs w:val="18"/>
        </w:rPr>
        <w:t>recruitment</w:t>
      </w:r>
      <w:r>
        <w:rPr>
          <w:rFonts w:ascii="Arial" w:hAnsi="Arial" w:cs="Arial"/>
          <w:sz w:val="18"/>
          <w:szCs w:val="18"/>
        </w:rPr>
        <w:t xml:space="preserve">/identifying of potential participants </w:t>
      </w:r>
      <w:r w:rsidRPr="005631ED">
        <w:rPr>
          <w:rFonts w:ascii="Arial" w:hAnsi="Arial" w:cs="Arial"/>
          <w:sz w:val="18"/>
          <w:szCs w:val="18"/>
        </w:rPr>
        <w:t>prior to obtaining authorization depends on the Covered Entity’s (from which the data is being accessed) interpretation of the Privacy Rule</w:t>
      </w:r>
      <w:r>
        <w:rPr>
          <w:rFonts w:ascii="Arial" w:hAnsi="Arial" w:cs="Arial"/>
          <w:sz w:val="18"/>
          <w:szCs w:val="18"/>
        </w:rPr>
        <w:t>. Contact the HIPAA Privacy Office for any certification requirements for the use of the PHI for preparatory to research activities.</w:t>
      </w:r>
    </w:p>
  </w:endnote>
  <w:endnote w:id="9">
    <w:p w14:paraId="51D49A3F" w14:textId="77777777" w:rsidR="006C28BA" w:rsidRPr="001E2954" w:rsidRDefault="006C28BA" w:rsidP="006C28BA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1E2954">
        <w:rPr>
          <w:rFonts w:ascii="Arial" w:hAnsi="Arial" w:cs="Arial"/>
          <w:sz w:val="18"/>
          <w:szCs w:val="18"/>
        </w:rPr>
        <w:t>45 CFR 164.512(</w:t>
      </w:r>
      <w:proofErr w:type="spellStart"/>
      <w:r w:rsidRPr="001E2954">
        <w:rPr>
          <w:rFonts w:ascii="Arial" w:hAnsi="Arial" w:cs="Arial"/>
          <w:sz w:val="18"/>
          <w:szCs w:val="18"/>
        </w:rPr>
        <w:t>i</w:t>
      </w:r>
      <w:proofErr w:type="spellEnd"/>
      <w:r w:rsidRPr="001E2954">
        <w:rPr>
          <w:rFonts w:ascii="Arial" w:hAnsi="Arial" w:cs="Arial"/>
          <w:sz w:val="18"/>
          <w:szCs w:val="18"/>
        </w:rPr>
        <w:t>)(1)(iii) Uses and disclosures for which an authorization or opportunity to agree or object is not required.</w:t>
      </w:r>
    </w:p>
  </w:endnote>
  <w:endnote w:id="10">
    <w:p w14:paraId="642E463D" w14:textId="77777777" w:rsidR="006C28BA" w:rsidRDefault="006C28BA" w:rsidP="006C28BA">
      <w:pPr>
        <w:pStyle w:val="EndnoteText"/>
      </w:pPr>
      <w:r w:rsidRPr="005631ED">
        <w:rPr>
          <w:rStyle w:val="EndnoteReference"/>
          <w:rFonts w:ascii="Arial" w:hAnsi="Arial" w:cs="Arial"/>
          <w:sz w:val="18"/>
          <w:szCs w:val="18"/>
        </w:rPr>
        <w:endnoteRef/>
      </w:r>
      <w:r w:rsidRPr="005631ED">
        <w:rPr>
          <w:rFonts w:ascii="Arial" w:hAnsi="Arial" w:cs="Arial"/>
          <w:sz w:val="18"/>
          <w:szCs w:val="18"/>
        </w:rPr>
        <w:t xml:space="preserve"> </w:t>
      </w:r>
      <w:r w:rsidRPr="00832FC6">
        <w:rPr>
          <w:rFonts w:ascii="Arial" w:hAnsi="Arial" w:cs="Arial"/>
          <w:sz w:val="18"/>
          <w:szCs w:val="18"/>
        </w:rPr>
        <w:t>45 CFR §164.514(e)</w:t>
      </w:r>
      <w:r>
        <w:rPr>
          <w:rFonts w:ascii="Arial" w:hAnsi="Arial" w:cs="Arial"/>
          <w:sz w:val="18"/>
          <w:szCs w:val="18"/>
        </w:rPr>
        <w:t xml:space="preserve"> a</w:t>
      </w:r>
      <w:r w:rsidRPr="005631ED">
        <w:rPr>
          <w:rFonts w:ascii="Arial" w:hAnsi="Arial" w:cs="Arial"/>
          <w:sz w:val="18"/>
          <w:szCs w:val="18"/>
        </w:rPr>
        <w:t xml:space="preserve"> Limited Data Set </w:t>
      </w:r>
      <w:r>
        <w:rPr>
          <w:rFonts w:ascii="Arial" w:hAnsi="Arial" w:cs="Arial"/>
          <w:sz w:val="18"/>
          <w:szCs w:val="18"/>
        </w:rPr>
        <w:t>is protected health information that excludes</w:t>
      </w:r>
      <w:r w:rsidRPr="005631ED">
        <w:rPr>
          <w:rFonts w:ascii="Arial" w:hAnsi="Arial" w:cs="Arial"/>
          <w:sz w:val="18"/>
          <w:szCs w:val="18"/>
        </w:rPr>
        <w:t xml:space="preserve"> the following identifiers of the individual or of relatives, employers, or household members: Names, Postal address, telephone numbers, fax numbers, email addresses, social security numbers, medical record numbers, health plan beneficiary numbers, account numbers, certificate/license numbers, vehicle identifiers and serial numbers, device identifiers and serial numbers, URLs, IP address, biometric identifiers, including finger and voice points.</w:t>
      </w:r>
      <w:r>
        <w:rPr>
          <w:rFonts w:ascii="Arial" w:hAnsi="Arial" w:cs="Arial"/>
          <w:sz w:val="18"/>
          <w:szCs w:val="18"/>
        </w:rPr>
        <w:t xml:space="preserve"> An LDS c</w:t>
      </w:r>
      <w:r w:rsidRPr="005631ED">
        <w:rPr>
          <w:rFonts w:ascii="Arial" w:hAnsi="Arial" w:cs="Arial"/>
          <w:sz w:val="18"/>
          <w:szCs w:val="18"/>
        </w:rPr>
        <w:t xml:space="preserve">an contain dates related to the individual (birth date, death date, etc.), dates of services, and geographic information at the level of town or city, state and 5-digit zip code.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87E" w14:textId="46BD41A4" w:rsidR="006C28BA" w:rsidRPr="001170E2" w:rsidRDefault="006C28BA" w:rsidP="006C28BA">
    <w:pPr>
      <w:pStyle w:val="Header"/>
      <w:jc w:val="center"/>
      <w:rPr>
        <w:rFonts w:ascii="Arial" w:hAnsi="Arial" w:cs="Arial"/>
        <w:sz w:val="18"/>
        <w:szCs w:val="18"/>
      </w:rPr>
    </w:pPr>
    <w:r w:rsidRPr="001170E2">
      <w:rPr>
        <w:rFonts w:ascii="Arial" w:hAnsi="Arial" w:cs="Arial"/>
        <w:sz w:val="18"/>
        <w:szCs w:val="18"/>
      </w:rPr>
      <w:t xml:space="preserve">Page </w:t>
    </w:r>
    <w:r w:rsidRPr="001170E2">
      <w:rPr>
        <w:rFonts w:ascii="Arial" w:hAnsi="Arial" w:cs="Arial"/>
        <w:b/>
        <w:bCs/>
        <w:sz w:val="18"/>
        <w:szCs w:val="18"/>
      </w:rPr>
      <w:fldChar w:fldCharType="begin"/>
    </w:r>
    <w:r w:rsidRPr="001170E2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1170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170E2">
      <w:rPr>
        <w:rFonts w:ascii="Arial" w:hAnsi="Arial" w:cs="Arial"/>
        <w:b/>
        <w:bCs/>
        <w:sz w:val="18"/>
        <w:szCs w:val="18"/>
      </w:rPr>
      <w:fldChar w:fldCharType="end"/>
    </w:r>
    <w:r w:rsidRPr="001170E2">
      <w:rPr>
        <w:rFonts w:ascii="Arial" w:hAnsi="Arial" w:cs="Arial"/>
        <w:sz w:val="18"/>
        <w:szCs w:val="18"/>
      </w:rPr>
      <w:t xml:space="preserve"> of </w:t>
    </w:r>
    <w:r w:rsidRPr="001170E2">
      <w:rPr>
        <w:rFonts w:ascii="Arial" w:hAnsi="Arial" w:cs="Arial"/>
        <w:b/>
        <w:bCs/>
        <w:sz w:val="18"/>
        <w:szCs w:val="18"/>
      </w:rPr>
      <w:fldChar w:fldCharType="begin"/>
    </w:r>
    <w:r w:rsidRPr="001170E2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1170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 w:rsidRPr="001170E2">
      <w:rPr>
        <w:rFonts w:ascii="Arial" w:hAnsi="Arial" w:cs="Arial"/>
        <w:b/>
        <w:bCs/>
        <w:sz w:val="18"/>
        <w:szCs w:val="18"/>
      </w:rPr>
      <w:fldChar w:fldCharType="end"/>
    </w:r>
  </w:p>
  <w:p w14:paraId="23135D51" w14:textId="77777777" w:rsidR="006C28BA" w:rsidRPr="001170E2" w:rsidRDefault="006C28BA" w:rsidP="006C28BA">
    <w:pPr>
      <w:pStyle w:val="Footer"/>
      <w:jc w:val="center"/>
      <w:rPr>
        <w:rFonts w:ascii="Arial" w:hAnsi="Arial" w:cs="Arial"/>
        <w:sz w:val="18"/>
        <w:szCs w:val="18"/>
      </w:rPr>
    </w:pPr>
    <w:r w:rsidRPr="001170E2">
      <w:rPr>
        <w:rFonts w:ascii="Arial" w:hAnsi="Arial" w:cs="Arial"/>
        <w:b/>
        <w:bCs/>
        <w:sz w:val="18"/>
        <w:szCs w:val="18"/>
      </w:rPr>
      <w:t xml:space="preserve">Huron HRPP Toolkit © </w:t>
    </w:r>
    <w:r>
      <w:rPr>
        <w:rFonts w:ascii="Arial" w:hAnsi="Arial" w:cs="Arial"/>
        <w:b/>
        <w:bCs/>
        <w:sz w:val="18"/>
        <w:szCs w:val="18"/>
      </w:rPr>
      <w:t>2025</w:t>
    </w:r>
    <w:r w:rsidRPr="001170E2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Version 5.4</w:t>
    </w:r>
    <w:r w:rsidRPr="001170E2">
      <w:rPr>
        <w:rFonts w:ascii="Arial" w:hAnsi="Arial" w:cs="Arial"/>
        <w:b/>
        <w:bCs/>
        <w:sz w:val="18"/>
        <w:szCs w:val="18"/>
      </w:rPr>
      <w:t xml:space="preserve"> </w:t>
    </w:r>
    <w:r w:rsidRPr="001170E2">
      <w:rPr>
        <w:rFonts w:ascii="Arial" w:hAnsi="Arial" w:cs="Arial"/>
        <w:sz w:val="18"/>
        <w:szCs w:val="18"/>
      </w:rPr>
      <w:t>subject to Huron's Toolkit terms and conditions.</w:t>
    </w:r>
  </w:p>
  <w:p w14:paraId="582D26CE" w14:textId="38EFA359" w:rsidR="006C28BA" w:rsidRDefault="006C28BA" w:rsidP="006C28BA">
    <w:pPr>
      <w:pStyle w:val="Footer"/>
      <w:tabs>
        <w:tab w:val="clear" w:pos="4680"/>
        <w:tab w:val="clear" w:pos="9360"/>
        <w:tab w:val="left" w:pos="3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CA07" w14:textId="77777777" w:rsidR="006C28BA" w:rsidRDefault="006C28BA" w:rsidP="006C28BA">
      <w:pPr>
        <w:spacing w:after="0" w:line="240" w:lineRule="auto"/>
      </w:pPr>
      <w:r>
        <w:separator/>
      </w:r>
    </w:p>
  </w:footnote>
  <w:footnote w:type="continuationSeparator" w:id="0">
    <w:p w14:paraId="076DE1F4" w14:textId="77777777" w:rsidR="006C28BA" w:rsidRDefault="006C28BA" w:rsidP="006C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9DAA" w14:textId="3EE0F2EA" w:rsidR="006C28BA" w:rsidRPr="006C28BA" w:rsidRDefault="006C28BA" w:rsidP="006C28BA">
    <w:pPr>
      <w:pStyle w:val="Header"/>
      <w:jc w:val="center"/>
    </w:pPr>
    <w:r>
      <w:rPr>
        <w:noProof/>
      </w:rPr>
      <w:drawing>
        <wp:inline distT="0" distB="0" distL="0" distR="0" wp14:anchorId="71911A04" wp14:editId="432A0A7B">
          <wp:extent cx="4095750" cy="615950"/>
          <wp:effectExtent l="0" t="0" r="0" b="0"/>
          <wp:docPr id="289972546" name="Picture 1" descr="Office for Human Research Protec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66AA"/>
    <w:multiLevelType w:val="hybridMultilevel"/>
    <w:tmpl w:val="00146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9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8BA"/>
    <w:rsid w:val="00121C71"/>
    <w:rsid w:val="00166B0D"/>
    <w:rsid w:val="001B02BA"/>
    <w:rsid w:val="005141FF"/>
    <w:rsid w:val="00556765"/>
    <w:rsid w:val="006C28BA"/>
    <w:rsid w:val="00D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4B83"/>
  <w15:chartTrackingRefBased/>
  <w15:docId w15:val="{A0BA14B8-96B0-490A-9FB2-36EC483C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8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BA"/>
  </w:style>
  <w:style w:type="paragraph" w:styleId="Footer">
    <w:name w:val="footer"/>
    <w:basedOn w:val="Normal"/>
    <w:link w:val="FooterChar"/>
    <w:uiPriority w:val="99"/>
    <w:unhideWhenUsed/>
    <w:rsid w:val="006C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BA"/>
  </w:style>
  <w:style w:type="paragraph" w:customStyle="1" w:styleId="DocumentTitle-HCG">
    <w:name w:val="Document Title - HCG"/>
    <w:basedOn w:val="Normal"/>
    <w:link w:val="DocumentTitle-HCGChar"/>
    <w:qFormat/>
    <w:rsid w:val="006C28BA"/>
    <w:pPr>
      <w:spacing w:line="240" w:lineRule="auto"/>
      <w:jc w:val="center"/>
    </w:pPr>
    <w:rPr>
      <w:rFonts w:ascii="Arial" w:hAnsi="Arial" w:cs="Arial"/>
      <w:b/>
      <w:kern w:val="0"/>
      <w:sz w:val="32"/>
      <w:szCs w:val="36"/>
    </w:rPr>
  </w:style>
  <w:style w:type="character" w:customStyle="1" w:styleId="DocumentTitle-HCGChar">
    <w:name w:val="Document Title - HCG Char"/>
    <w:basedOn w:val="DefaultParagraphFont"/>
    <w:link w:val="DocumentTitle-HCG"/>
    <w:rsid w:val="006C28BA"/>
    <w:rPr>
      <w:rFonts w:ascii="Arial" w:hAnsi="Arial" w:cs="Arial"/>
      <w:b/>
      <w:kern w:val="0"/>
      <w:sz w:val="32"/>
      <w:szCs w:val="36"/>
    </w:rPr>
  </w:style>
  <w:style w:type="paragraph" w:customStyle="1" w:styleId="PrimarySectionText-HCG">
    <w:name w:val="Primary Section Text - HCG"/>
    <w:basedOn w:val="Normal"/>
    <w:qFormat/>
    <w:rsid w:val="006C28BA"/>
    <w:pPr>
      <w:spacing w:after="120" w:line="276" w:lineRule="auto"/>
      <w:ind w:left="288" w:hanging="288"/>
    </w:pPr>
    <w:rPr>
      <w:rFonts w:ascii="Arial" w:hAnsi="Arial"/>
      <w:kern w:val="0"/>
      <w:sz w:val="22"/>
      <w:szCs w:val="22"/>
    </w:rPr>
  </w:style>
  <w:style w:type="paragraph" w:customStyle="1" w:styleId="Sub-SectionText-HCG">
    <w:name w:val="Sub-Section Text - HCG"/>
    <w:basedOn w:val="Normal"/>
    <w:link w:val="Sub-SectionText-HCGChar"/>
    <w:qFormat/>
    <w:rsid w:val="006C28BA"/>
    <w:pPr>
      <w:spacing w:after="120" w:line="324" w:lineRule="auto"/>
      <w:ind w:left="864" w:hanging="288"/>
      <w:contextualSpacing/>
    </w:pPr>
    <w:rPr>
      <w:rFonts w:ascii="Arial" w:hAnsi="Arial"/>
      <w:kern w:val="0"/>
      <w:sz w:val="22"/>
      <w:szCs w:val="22"/>
    </w:rPr>
  </w:style>
  <w:style w:type="character" w:customStyle="1" w:styleId="Sub-SectionText-HCGChar">
    <w:name w:val="Sub-Section Text - HCG Char"/>
    <w:basedOn w:val="DefaultParagraphFont"/>
    <w:link w:val="Sub-SectionText-HCG"/>
    <w:rsid w:val="006C28BA"/>
    <w:rPr>
      <w:rFonts w:ascii="Arial" w:hAnsi="Arial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28BA"/>
    <w:rPr>
      <w:color w:val="467886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8BA"/>
    <w:pPr>
      <w:spacing w:after="0" w:line="240" w:lineRule="auto"/>
    </w:pPr>
    <w:rPr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8BA"/>
    <w:rPr>
      <w:kern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28BA"/>
    <w:rPr>
      <w:vertAlign w:val="superscript"/>
    </w:rPr>
  </w:style>
  <w:style w:type="paragraph" w:customStyle="1" w:styleId="indent-2">
    <w:name w:val="indent-2"/>
    <w:basedOn w:val="Normal"/>
    <w:rsid w:val="006C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paren">
    <w:name w:val="paren"/>
    <w:basedOn w:val="DefaultParagraphFont"/>
    <w:rsid w:val="006C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hs.gov/hipaa/for-professionals/faq/315/when-does-a-covered-entity-have-discretion-to-determine-covered-functions/index.html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6E30D6BD-E6B1-4600-B2E2-14B4D7A35104}"/>
</file>

<file path=customXml/itemProps2.xml><?xml version="1.0" encoding="utf-8"?>
<ds:datastoreItem xmlns:ds="http://schemas.openxmlformats.org/officeDocument/2006/customXml" ds:itemID="{86064127-C999-4841-ADDE-DEABB2C6E94D}"/>
</file>

<file path=customXml/itemProps3.xml><?xml version="1.0" encoding="utf-8"?>
<ds:datastoreItem xmlns:ds="http://schemas.openxmlformats.org/officeDocument/2006/customXml" ds:itemID="{1C50F845-C5B8-4054-88C9-0F5733A25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2237</Characters>
  <Application>Microsoft Office Word</Application>
  <DocSecurity>0</DocSecurity>
  <Lines>48</Lines>
  <Paragraphs>44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1</cp:revision>
  <dcterms:created xsi:type="dcterms:W3CDTF">2025-12-16T20:28:00Z</dcterms:created>
  <dcterms:modified xsi:type="dcterms:W3CDTF">2025-12-16T20:31:00Z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</Properties>
</file>