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FAF" w:rsidRDefault="00433FAF" w14:paraId="1F683B55" w14:textId="77777777">
      <w:pPr>
        <w:pStyle w:val="BodyText"/>
        <w:ind w:left="0" w:firstLine="0"/>
        <w:rPr>
          <w:rFonts w:ascii="Times New Roman"/>
          <w:sz w:val="32"/>
        </w:rPr>
      </w:pPr>
    </w:p>
    <w:p w:rsidR="00433FAF" w:rsidRDefault="00B340C8" w14:paraId="7CB8DE14" w14:noSpellErr="1" w14:textId="3E73F651">
      <w:pPr>
        <w:pStyle w:val="BodyText"/>
        <w:spacing w:before="78" w:line="252" w:lineRule="exact"/>
        <w:ind w:left="477" w:firstLine="0"/>
      </w:pPr>
    </w:p>
    <w:p w:rsidR="00433FAF" w:rsidRDefault="00433FAF" w14:paraId="5B2C99ED" w14:textId="77777777">
      <w:pPr>
        <w:spacing w:line="252" w:lineRule="exact"/>
        <w:sectPr w:rsidR="00433FAF">
          <w:headerReference w:type="default" r:id="rId11"/>
          <w:footerReference w:type="default" r:id="rId12"/>
          <w:type w:val="continuous"/>
          <w:pgSz w:w="12240" w:h="15840" w:orient="portrait"/>
          <w:pgMar w:top="640" w:right="600" w:bottom="280" w:left="620" w:header="720" w:footer="720" w:gutter="0"/>
          <w:cols w:equalWidth="0" w:space="720" w:num="2">
            <w:col w:w="7877" w:space="40"/>
            <w:col w:w="3103"/>
          </w:cols>
        </w:sectPr>
      </w:pPr>
    </w:p>
    <w:p w:rsidRPr="000F7D41" w:rsidR="000F7D41" w:rsidP="404F840B" w:rsidRDefault="00B20702" w14:paraId="583B3CCD" w14:textId="77777777" w14:noSpellErr="1">
      <w:pPr>
        <w:pStyle w:val="TableParagraph"/>
        <w:rPr>
          <w:b w:val="0"/>
          <w:bCs w:val="0"/>
          <w:color w:val="002855"/>
          <w:sz w:val="22"/>
          <w:szCs w:val="22"/>
          <w:lang w:eastAsia="ja-JP" w:bidi="ar-SA"/>
        </w:rPr>
      </w:pPr>
      <w:r w:rsidRPr="404F840B" w:rsidR="00B20702">
        <w:rPr>
          <w:sz w:val="22"/>
          <w:szCs w:val="22"/>
          <w:lang w:eastAsia="ja-JP" w:bidi="ar-SA"/>
        </w:rPr>
        <w:t xml:space="preserve">IRB Member </w:t>
      </w:r>
      <w:r w:rsidRPr="404F840B" w:rsidR="000F7D41">
        <w:rPr>
          <w:sz w:val="22"/>
          <w:szCs w:val="22"/>
          <w:lang w:eastAsia="ja-JP" w:bidi="ar-SA"/>
        </w:rPr>
        <w:t>Conflict of Interest Determination Form</w:t>
      </w:r>
    </w:p>
    <w:p w:rsidRPr="00CB6E71" w:rsidR="00433FAF" w:rsidP="404F840B" w:rsidRDefault="000F7D41" w14:paraId="7398619B" w14:textId="32B629C6" w14:noSpellErr="1">
      <w:pPr>
        <w:spacing w:before="101" w:line="276" w:lineRule="auto"/>
        <w:ind w:right="169"/>
        <w:rPr>
          <w:rFonts w:ascii="Times New Roman" w:hAnsi="Times New Roman" w:cs="Times New Roman"/>
          <w:i w:val="1"/>
          <w:iCs w:val="1"/>
          <w:color w:val="000000" w:themeColor="text1"/>
          <w:sz w:val="22"/>
          <w:szCs w:val="22"/>
        </w:rPr>
      </w:pPr>
      <w:r w:rsidRPr="404F840B" w:rsidR="000F7D41">
        <w:rPr>
          <w:rFonts w:ascii="Times New Roman" w:hAnsi="Times New Roman" w:cs="Times New Roman"/>
          <w:i w:val="1"/>
          <w:iCs w:val="1"/>
          <w:color w:val="000000" w:themeColor="text1" w:themeTint="FF" w:themeShade="FF"/>
          <w:sz w:val="22"/>
          <w:szCs w:val="22"/>
        </w:rPr>
        <w:t xml:space="preserve">Regulation:  </w:t>
      </w:r>
      <w:r w:rsidRPr="404F840B" w:rsidR="05DBF136">
        <w:rPr>
          <w:rFonts w:ascii="Times New Roman" w:hAnsi="Times New Roman" w:cs="Times New Roman"/>
          <w:i w:val="1"/>
          <w:iCs w:val="1"/>
          <w:color w:val="000000" w:themeColor="text1" w:themeTint="FF" w:themeShade="FF"/>
          <w:sz w:val="22"/>
          <w:szCs w:val="22"/>
        </w:rPr>
        <w:t>I</w:t>
      </w:r>
      <w:r w:rsidRPr="404F840B" w:rsidR="00B340C8">
        <w:rPr>
          <w:rFonts w:ascii="Times New Roman" w:hAnsi="Times New Roman" w:cs="Times New Roman"/>
          <w:i w:val="1"/>
          <w:iCs w:val="1"/>
          <w:color w:val="000000" w:themeColor="text1" w:themeTint="FF" w:themeShade="FF"/>
          <w:sz w:val="22"/>
          <w:szCs w:val="22"/>
        </w:rPr>
        <w:t>nstitutional Review Board</w:t>
      </w:r>
      <w:r w:rsidRPr="404F840B" w:rsidR="14671B3E">
        <w:rPr>
          <w:rFonts w:ascii="Times New Roman" w:hAnsi="Times New Roman" w:cs="Times New Roman"/>
          <w:i w:val="1"/>
          <w:iCs w:val="1"/>
          <w:color w:val="000000" w:themeColor="text1" w:themeTint="FF" w:themeShade="FF"/>
          <w:sz w:val="22"/>
          <w:szCs w:val="22"/>
        </w:rPr>
        <w:t>s</w:t>
      </w:r>
      <w:r w:rsidRPr="404F840B" w:rsidR="00B340C8">
        <w:rPr>
          <w:rFonts w:ascii="Times New Roman" w:hAnsi="Times New Roman" w:cs="Times New Roman"/>
          <w:i w:val="1"/>
          <w:iCs w:val="1"/>
          <w:color w:val="000000" w:themeColor="text1" w:themeTint="FF" w:themeShade="FF"/>
          <w:sz w:val="22"/>
          <w:szCs w:val="22"/>
        </w:rPr>
        <w:t xml:space="preserve"> (IRB)may have member</w:t>
      </w:r>
      <w:r w:rsidRPr="404F840B" w:rsidR="22464EF7">
        <w:rPr>
          <w:rFonts w:ascii="Times New Roman" w:hAnsi="Times New Roman" w:cs="Times New Roman"/>
          <w:i w:val="1"/>
          <w:iCs w:val="1"/>
          <w:color w:val="000000" w:themeColor="text1" w:themeTint="FF" w:themeShade="FF"/>
          <w:sz w:val="22"/>
          <w:szCs w:val="22"/>
        </w:rPr>
        <w:t>s</w:t>
      </w:r>
      <w:r w:rsidRPr="404F840B" w:rsidR="00B340C8">
        <w:rPr>
          <w:rFonts w:ascii="Times New Roman" w:hAnsi="Times New Roman" w:cs="Times New Roman"/>
          <w:i w:val="1"/>
          <w:iCs w:val="1"/>
          <w:color w:val="000000" w:themeColor="text1" w:themeTint="FF" w:themeShade="FF"/>
          <w:sz w:val="22"/>
          <w:szCs w:val="22"/>
        </w:rPr>
        <w:t xml:space="preserve"> participate in the IRB’s initial or continuing review of a project in which the member has a conflicting interest, except to provide </w:t>
      </w:r>
      <w:r w:rsidRPr="404F840B" w:rsidR="00D73AD3">
        <w:rPr>
          <w:rFonts w:ascii="Times New Roman" w:hAnsi="Times New Roman" w:cs="Times New Roman"/>
          <w:i w:val="1"/>
          <w:iCs w:val="1"/>
          <w:color w:val="000000" w:themeColor="text1" w:themeTint="FF" w:themeShade="FF"/>
          <w:sz w:val="22"/>
          <w:szCs w:val="22"/>
        </w:rPr>
        <w:t xml:space="preserve">the </w:t>
      </w:r>
      <w:r w:rsidRPr="404F840B" w:rsidR="00B340C8">
        <w:rPr>
          <w:rFonts w:ascii="Times New Roman" w:hAnsi="Times New Roman" w:cs="Times New Roman"/>
          <w:i w:val="1"/>
          <w:iCs w:val="1"/>
          <w:color w:val="000000" w:themeColor="text1" w:themeTint="FF" w:themeShade="FF"/>
          <w:sz w:val="22"/>
          <w:szCs w:val="22"/>
        </w:rPr>
        <w:t>information requested by the IRB.</w:t>
      </w:r>
      <w:r w:rsidRPr="404F840B" w:rsidR="000F7D41">
        <w:rPr>
          <w:rFonts w:ascii="Times New Roman" w:hAnsi="Times New Roman" w:cs="Times New Roman"/>
          <w:i w:val="1"/>
          <w:iCs w:val="1"/>
          <w:color w:val="000000" w:themeColor="text1" w:themeTint="FF" w:themeShade="FF"/>
          <w:sz w:val="22"/>
          <w:szCs w:val="22"/>
        </w:rPr>
        <w:t xml:space="preserve">  </w:t>
      </w:r>
      <w:r w:rsidRPr="404F840B" w:rsidR="00B340C8">
        <w:rPr>
          <w:rFonts w:ascii="Times New Roman" w:hAnsi="Times New Roman" w:cs="Times New Roman"/>
          <w:i w:val="1"/>
          <w:iCs w:val="1"/>
          <w:color w:val="000000" w:themeColor="text1" w:themeTint="FF" w:themeShade="FF"/>
          <w:sz w:val="22"/>
          <w:szCs w:val="22"/>
        </w:rPr>
        <w:t>[45 CFR 46.107(e)]</w:t>
      </w:r>
    </w:p>
    <w:p w:rsidR="404F840B" w:rsidP="404F840B" w:rsidRDefault="404F840B" w14:paraId="5A935054" w14:textId="536397A6">
      <w:pPr>
        <w:pStyle w:val="Normal"/>
        <w:spacing w:before="101" w:line="276" w:lineRule="auto"/>
        <w:ind w:right="169"/>
        <w:rPr>
          <w:rFonts w:ascii="Times New Roman" w:hAnsi="Times New Roman" w:cs="Times New Roman"/>
          <w:i w:val="1"/>
          <w:iCs w:val="1"/>
          <w:color w:val="000000" w:themeColor="text1" w:themeTint="FF" w:themeShade="FF"/>
          <w:sz w:val="22"/>
          <w:szCs w:val="22"/>
        </w:rPr>
      </w:pPr>
    </w:p>
    <w:p w:rsidRPr="00CB6E71" w:rsidR="000F7D41" w:rsidP="404F840B" w:rsidRDefault="000F7D41" w14:paraId="37E56F0B" w14:textId="77777777" w14:noSpellErr="1">
      <w:pPr>
        <w:pStyle w:val="TableParagraph"/>
        <w:rPr>
          <w:sz w:val="22"/>
          <w:szCs w:val="22"/>
          <w:lang w:eastAsia="ja-JP" w:bidi="ar-SA"/>
        </w:rPr>
      </w:pPr>
      <w:r w:rsidRPr="404F840B" w:rsidR="000F7D41">
        <w:rPr>
          <w:sz w:val="22"/>
          <w:szCs w:val="22"/>
          <w:lang w:eastAsia="ja-JP" w:bidi="ar-SA"/>
        </w:rPr>
        <w:t xml:space="preserve">Disclosure </w:t>
      </w:r>
      <w:r w:rsidRPr="404F840B" w:rsidR="00B20702">
        <w:rPr>
          <w:sz w:val="22"/>
          <w:szCs w:val="22"/>
          <w:lang w:eastAsia="ja-JP" w:bidi="ar-SA"/>
        </w:rPr>
        <w:t>OF Conflict of Interest</w:t>
      </w:r>
    </w:p>
    <w:p w:rsidRPr="00CB6E71" w:rsidR="00433FAF" w:rsidP="404F840B" w:rsidRDefault="00392A82" w14:paraId="2EE91BD4" w14:textId="77777777" w14:noSpellErr="1">
      <w:pPr>
        <w:tabs>
          <w:tab w:val="left" w:pos="459"/>
          <w:tab w:val="left" w:pos="460"/>
        </w:tabs>
        <w:spacing w:line="269" w:lineRule="exact"/>
        <w:ind w:firstLine="0"/>
        <w:rPr>
          <w:rFonts w:ascii="Times New Roman" w:hAnsi="Times New Roman" w:cs="Times New Roman"/>
          <w:color w:val="000000" w:themeColor="text1"/>
          <w:sz w:val="22"/>
          <w:szCs w:val="22"/>
        </w:rPr>
      </w:pPr>
      <w:r w:rsidRPr="404F840B" w:rsidR="00B340C8">
        <w:rPr>
          <w:rFonts w:ascii="Times New Roman" w:hAnsi="Times New Roman" w:cs="Times New Roman"/>
          <w:b w:val="1"/>
          <w:bCs w:val="1"/>
          <w:color w:val="000000" w:themeColor="text1"/>
          <w:sz w:val="22"/>
          <w:szCs w:val="22"/>
        </w:rPr>
        <w:t xml:space="preserve">Category I: </w:t>
      </w:r>
      <w:r w:rsidRPr="404F840B" w:rsidR="00B340C8">
        <w:rPr>
          <w:rFonts w:ascii="Times New Roman" w:hAnsi="Times New Roman" w:cs="Times New Roman"/>
          <w:color w:val="000000" w:themeColor="text1"/>
          <w:sz w:val="22"/>
          <w:szCs w:val="22"/>
        </w:rPr>
        <w:t>An IRB member is deemed to have a conflict of interest if one or more of the following situations</w:t>
      </w:r>
      <w:r w:rsidRPr="404F840B" w:rsidR="00B340C8">
        <w:rPr>
          <w:rFonts w:ascii="Times New Roman" w:hAnsi="Times New Roman" w:cs="Times New Roman"/>
          <w:color w:val="000000" w:themeColor="text1"/>
          <w:spacing w:val="-16"/>
          <w:sz w:val="22"/>
          <w:szCs w:val="22"/>
        </w:rPr>
        <w:t xml:space="preserve"> </w:t>
      </w:r>
      <w:r w:rsidRPr="404F840B" w:rsidR="00B340C8">
        <w:rPr>
          <w:rFonts w:ascii="Times New Roman" w:hAnsi="Times New Roman" w:cs="Times New Roman"/>
          <w:color w:val="000000" w:themeColor="text1"/>
          <w:sz w:val="22"/>
          <w:szCs w:val="22"/>
        </w:rPr>
        <w:t>exist:</w:t>
      </w:r>
    </w:p>
    <w:p w:rsidRPr="00CB6E71" w:rsidR="00433FAF" w:rsidP="404F840B" w:rsidRDefault="00B340C8" w14:paraId="3FDD562D" w14:textId="77777777" w14:noSpellErr="1">
      <w:pPr>
        <w:spacing w:before="39"/>
        <w:ind w:left="100" w:firstLine="360"/>
        <w:rPr>
          <w:rFonts w:ascii="Times New Roman" w:hAnsi="Times New Roman" w:cs="Times New Roman"/>
          <w:i w:val="1"/>
          <w:iCs w:val="1"/>
          <w:color w:val="000000" w:themeColor="text1"/>
          <w:sz w:val="22"/>
          <w:szCs w:val="22"/>
        </w:rPr>
      </w:pPr>
      <w:r w:rsidRPr="404F840B" w:rsidR="00B340C8">
        <w:rPr>
          <w:rFonts w:ascii="Times New Roman" w:hAnsi="Times New Roman" w:cs="Times New Roman"/>
          <w:i w:val="1"/>
          <w:iCs w:val="1"/>
          <w:color w:val="000000" w:themeColor="text1" w:themeTint="FF" w:themeShade="FF"/>
          <w:sz w:val="22"/>
          <w:szCs w:val="22"/>
        </w:rPr>
        <w:t>An IRB member:</w:t>
      </w:r>
    </w:p>
    <w:p w:rsidRPr="00CB6E71" w:rsidR="00433FAF" w:rsidP="404F840B" w:rsidRDefault="00B340C8" w14:paraId="293FE519" w14:textId="77777777" w14:noSpellErr="1">
      <w:pPr>
        <w:tabs>
          <w:tab w:val="left" w:pos="460"/>
        </w:tabs>
        <w:spacing w:before="38"/>
        <w:ind w:left="460"/>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 xml:space="preserve">Is included on the research as an investigator or </w:t>
      </w:r>
      <w:r w:rsidRPr="404F840B" w:rsidR="00B20702">
        <w:rPr>
          <w:rFonts w:ascii="Times New Roman" w:hAnsi="Times New Roman" w:cs="Times New Roman"/>
          <w:color w:val="000000" w:themeColor="text1"/>
          <w:sz w:val="22"/>
          <w:szCs w:val="22"/>
        </w:rPr>
        <w:t xml:space="preserve">a </w:t>
      </w:r>
      <w:r w:rsidRPr="404F840B" w:rsidR="00B340C8">
        <w:rPr>
          <w:rFonts w:ascii="Times New Roman" w:hAnsi="Times New Roman" w:cs="Times New Roman"/>
          <w:color w:val="000000" w:themeColor="text1"/>
          <w:sz w:val="22"/>
          <w:szCs w:val="22"/>
        </w:rPr>
        <w:t>member of the research</w:t>
      </w:r>
      <w:r w:rsidRPr="404F840B" w:rsidR="00B340C8">
        <w:rPr>
          <w:rFonts w:ascii="Times New Roman" w:hAnsi="Times New Roman" w:cs="Times New Roman"/>
          <w:color w:val="000000" w:themeColor="text1"/>
          <w:spacing w:val="-11"/>
          <w:sz w:val="22"/>
          <w:szCs w:val="22"/>
        </w:rPr>
        <w:t xml:space="preserve"> </w:t>
      </w:r>
      <w:r w:rsidRPr="404F840B" w:rsidR="00B340C8">
        <w:rPr>
          <w:rFonts w:ascii="Times New Roman" w:hAnsi="Times New Roman" w:cs="Times New Roman"/>
          <w:color w:val="000000" w:themeColor="text1"/>
          <w:sz w:val="22"/>
          <w:szCs w:val="22"/>
        </w:rPr>
        <w:t>team</w:t>
      </w:r>
      <w:r w:rsidRPr="404F840B" w:rsidR="009815E5">
        <w:rPr>
          <w:rFonts w:ascii="Times New Roman" w:hAnsi="Times New Roman" w:cs="Times New Roman"/>
          <w:color w:val="000000" w:themeColor="text1"/>
          <w:sz w:val="22"/>
          <w:szCs w:val="22"/>
        </w:rPr>
        <w:t xml:space="preserve"> as key personnel or a study subject</w:t>
      </w:r>
      <w:r w:rsidRPr="404F840B" w:rsidR="00B340C8">
        <w:rPr>
          <w:rFonts w:ascii="Times New Roman" w:hAnsi="Times New Roman" w:cs="Times New Roman"/>
          <w:color w:val="000000" w:themeColor="text1"/>
          <w:sz w:val="22"/>
          <w:szCs w:val="22"/>
        </w:rPr>
        <w:t>.</w:t>
      </w:r>
    </w:p>
    <w:p w:rsidRPr="00CB6E71" w:rsidR="00433FAF" w:rsidP="404F840B" w:rsidRDefault="00B340C8" w14:paraId="1344C760" w14:textId="77777777" w14:noSpellErr="1">
      <w:pPr>
        <w:pStyle w:val="ListParagraph"/>
        <w:numPr>
          <w:ilvl w:val="0"/>
          <w:numId w:val="1"/>
        </w:numPr>
        <w:tabs>
          <w:tab w:val="left" w:pos="460"/>
        </w:tabs>
        <w:spacing w:before="38"/>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Has a financial conflict of interest in the</w:t>
      </w:r>
      <w:r w:rsidRPr="404F840B" w:rsidR="00B340C8">
        <w:rPr>
          <w:rFonts w:ascii="Times New Roman" w:hAnsi="Times New Roman" w:cs="Times New Roman"/>
          <w:color w:val="000000" w:themeColor="text1"/>
          <w:spacing w:val="-4"/>
          <w:sz w:val="22"/>
          <w:szCs w:val="22"/>
        </w:rPr>
        <w:t xml:space="preserve"> </w:t>
      </w:r>
      <w:r w:rsidRPr="404F840B" w:rsidR="00B340C8">
        <w:rPr>
          <w:rFonts w:ascii="Times New Roman" w:hAnsi="Times New Roman" w:cs="Times New Roman"/>
          <w:color w:val="000000" w:themeColor="text1"/>
          <w:sz w:val="22"/>
          <w:szCs w:val="22"/>
        </w:rPr>
        <w:t>research.</w:t>
      </w:r>
    </w:p>
    <w:p w:rsidRPr="00CB6E71" w:rsidR="00433FAF" w:rsidP="404F840B" w:rsidRDefault="00B340C8" w14:paraId="50A178CD" w14:textId="77777777" w14:noSpellErr="1">
      <w:pPr>
        <w:pStyle w:val="ListParagraph"/>
        <w:numPr>
          <w:ilvl w:val="0"/>
          <w:numId w:val="1"/>
        </w:numPr>
        <w:tabs>
          <w:tab w:val="left" w:pos="460"/>
        </w:tabs>
        <w:spacing w:before="38"/>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Is an immediate family member of the</w:t>
      </w:r>
      <w:r w:rsidRPr="404F840B" w:rsidR="00B340C8">
        <w:rPr>
          <w:rFonts w:ascii="Times New Roman" w:hAnsi="Times New Roman" w:cs="Times New Roman"/>
          <w:color w:val="000000" w:themeColor="text1"/>
          <w:spacing w:val="-4"/>
          <w:sz w:val="22"/>
          <w:szCs w:val="22"/>
        </w:rPr>
        <w:t xml:space="preserve"> </w:t>
      </w:r>
      <w:r w:rsidRPr="404F840B" w:rsidR="00B340C8">
        <w:rPr>
          <w:rFonts w:ascii="Times New Roman" w:hAnsi="Times New Roman" w:cs="Times New Roman"/>
          <w:color w:val="000000" w:themeColor="text1"/>
          <w:sz w:val="22"/>
          <w:szCs w:val="22"/>
        </w:rPr>
        <w:t>investigator.</w:t>
      </w:r>
    </w:p>
    <w:p w:rsidRPr="00CB6E71" w:rsidR="00433FAF" w:rsidP="404F840B" w:rsidRDefault="00433FAF" w14:paraId="5DA442E3" w14:textId="77777777" w14:noSpellErr="1">
      <w:pPr>
        <w:pStyle w:val="BodyText"/>
        <w:spacing w:before="4"/>
        <w:ind w:left="0" w:firstLine="0"/>
        <w:rPr>
          <w:rFonts w:ascii="Times New Roman" w:hAnsi="Times New Roman" w:cs="Times New Roman"/>
          <w:color w:val="000000" w:themeColor="text1"/>
          <w:sz w:val="22"/>
          <w:szCs w:val="22"/>
        </w:rPr>
      </w:pPr>
    </w:p>
    <w:p w:rsidRPr="00CB6E71" w:rsidR="00433FAF" w:rsidP="404F840B" w:rsidRDefault="00B340C8" w14:paraId="01A6E652" w14:textId="77777777" w14:noSpellErr="1">
      <w:pPr>
        <w:pStyle w:val="ListParagraph"/>
        <w:tabs>
          <w:tab w:val="left" w:pos="459"/>
          <w:tab w:val="left" w:pos="460"/>
        </w:tabs>
        <w:spacing w:line="276" w:lineRule="auto"/>
        <w:ind w:left="100" w:right="277" w:firstLine="0"/>
        <w:rPr>
          <w:rFonts w:ascii="Times New Roman" w:hAnsi="Times New Roman" w:cs="Times New Roman"/>
          <w:color w:val="000000" w:themeColor="text1"/>
          <w:sz w:val="22"/>
          <w:szCs w:val="22"/>
        </w:rPr>
      </w:pPr>
      <w:r w:rsidRPr="404F840B" w:rsidR="00B340C8">
        <w:rPr>
          <w:rFonts w:ascii="Times New Roman" w:hAnsi="Times New Roman" w:cs="Times New Roman"/>
          <w:b w:val="1"/>
          <w:bCs w:val="1"/>
          <w:color w:val="000000" w:themeColor="text1"/>
          <w:sz w:val="22"/>
          <w:szCs w:val="22"/>
        </w:rPr>
        <w:t xml:space="preserve">Category II: </w:t>
      </w:r>
      <w:r w:rsidRPr="404F840B" w:rsidR="00B340C8">
        <w:rPr>
          <w:rFonts w:ascii="Times New Roman" w:hAnsi="Times New Roman" w:cs="Times New Roman"/>
          <w:color w:val="000000" w:themeColor="text1"/>
          <w:sz w:val="22"/>
          <w:szCs w:val="22"/>
        </w:rPr>
        <w:t xml:space="preserve">The following situations </w:t>
      </w:r>
      <w:r w:rsidRPr="404F840B" w:rsidR="00B340C8">
        <w:rPr>
          <w:rFonts w:ascii="Times New Roman" w:hAnsi="Times New Roman" w:cs="Times New Roman"/>
          <w:b w:val="1"/>
          <w:bCs w:val="1"/>
          <w:i w:val="1"/>
          <w:iCs w:val="1"/>
          <w:color w:val="000000" w:themeColor="text1"/>
          <w:sz w:val="22"/>
          <w:szCs w:val="22"/>
        </w:rPr>
        <w:t xml:space="preserve">may </w:t>
      </w:r>
      <w:r w:rsidRPr="404F840B" w:rsidR="00B340C8">
        <w:rPr>
          <w:rFonts w:ascii="Times New Roman" w:hAnsi="Times New Roman" w:cs="Times New Roman"/>
          <w:color w:val="000000" w:themeColor="text1"/>
          <w:sz w:val="22"/>
          <w:szCs w:val="22"/>
        </w:rPr>
        <w:t xml:space="preserve">be deemed a conflict of interest if expected to preclude an objective assessment of the research. The IRB Chair and/or Administrator in consultation </w:t>
      </w:r>
      <w:r w:rsidRPr="404F840B" w:rsidR="00B20702">
        <w:rPr>
          <w:rFonts w:ascii="Times New Roman" w:hAnsi="Times New Roman" w:cs="Times New Roman"/>
          <w:color w:val="000000" w:themeColor="text1"/>
          <w:sz w:val="22"/>
          <w:szCs w:val="22"/>
        </w:rPr>
        <w:t>with a member of the Chair</w:t>
      </w:r>
      <w:r w:rsidRPr="404F840B" w:rsidR="00B340C8">
        <w:rPr>
          <w:rFonts w:ascii="Times New Roman" w:hAnsi="Times New Roman" w:cs="Times New Roman"/>
          <w:color w:val="000000" w:themeColor="text1"/>
          <w:sz w:val="22"/>
          <w:szCs w:val="22"/>
        </w:rPr>
        <w:t xml:space="preserve"> Committee will review each situation to determine whether it constitutes a conflict of</w:t>
      </w:r>
      <w:r w:rsidRPr="404F840B" w:rsidR="00B340C8">
        <w:rPr>
          <w:rFonts w:ascii="Times New Roman" w:hAnsi="Times New Roman" w:cs="Times New Roman"/>
          <w:color w:val="000000" w:themeColor="text1"/>
          <w:spacing w:val="-13"/>
          <w:sz w:val="22"/>
          <w:szCs w:val="22"/>
        </w:rPr>
        <w:t xml:space="preserve"> </w:t>
      </w:r>
      <w:r w:rsidRPr="404F840B" w:rsidR="00B340C8">
        <w:rPr>
          <w:rFonts w:ascii="Times New Roman" w:hAnsi="Times New Roman" w:cs="Times New Roman"/>
          <w:color w:val="000000" w:themeColor="text1"/>
          <w:sz w:val="22"/>
          <w:szCs w:val="22"/>
        </w:rPr>
        <w:t>interest.</w:t>
      </w:r>
    </w:p>
    <w:p w:rsidRPr="00CB6E71" w:rsidR="00433FAF" w:rsidP="404F840B" w:rsidRDefault="00B340C8" w14:paraId="7ADE81D2" w14:textId="77777777" w14:noSpellErr="1">
      <w:pPr>
        <w:spacing w:line="251" w:lineRule="exact"/>
        <w:ind w:left="100" w:firstLine="360"/>
        <w:rPr>
          <w:rFonts w:ascii="Times New Roman" w:hAnsi="Times New Roman" w:cs="Times New Roman"/>
          <w:i w:val="1"/>
          <w:iCs w:val="1"/>
          <w:color w:val="000000" w:themeColor="text1"/>
          <w:sz w:val="22"/>
          <w:szCs w:val="22"/>
        </w:rPr>
      </w:pPr>
      <w:r w:rsidRPr="404F840B" w:rsidR="00B340C8">
        <w:rPr>
          <w:rFonts w:ascii="Times New Roman" w:hAnsi="Times New Roman" w:cs="Times New Roman"/>
          <w:i w:val="1"/>
          <w:iCs w:val="1"/>
          <w:color w:val="000000" w:themeColor="text1" w:themeTint="FF" w:themeShade="FF"/>
          <w:sz w:val="22"/>
          <w:szCs w:val="22"/>
        </w:rPr>
        <w:t>An IRB member has/had:</w:t>
      </w:r>
    </w:p>
    <w:p w:rsidRPr="00CB6E71" w:rsidR="00433FAF" w:rsidP="404F840B" w:rsidRDefault="00B340C8" w14:paraId="452751AC" w14:textId="77777777" w14:noSpellErr="1">
      <w:pPr>
        <w:pStyle w:val="ListParagraph"/>
        <w:numPr>
          <w:ilvl w:val="0"/>
          <w:numId w:val="1"/>
        </w:numPr>
        <w:tabs>
          <w:tab w:val="left" w:pos="460"/>
        </w:tabs>
        <w:spacing w:before="38"/>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Significant involvement in preparation of materials submitted to the IRB for review or</w:t>
      </w:r>
      <w:r w:rsidRPr="404F840B" w:rsidR="00B340C8">
        <w:rPr>
          <w:rFonts w:ascii="Times New Roman" w:hAnsi="Times New Roman" w:cs="Times New Roman"/>
          <w:color w:val="000000" w:themeColor="text1"/>
          <w:spacing w:val="-16"/>
          <w:sz w:val="22"/>
          <w:szCs w:val="22"/>
        </w:rPr>
        <w:t xml:space="preserve"> </w:t>
      </w:r>
      <w:r w:rsidRPr="404F840B" w:rsidR="00B340C8">
        <w:rPr>
          <w:rFonts w:ascii="Times New Roman" w:hAnsi="Times New Roman" w:cs="Times New Roman"/>
          <w:color w:val="000000" w:themeColor="text1"/>
          <w:sz w:val="22"/>
          <w:szCs w:val="22"/>
        </w:rPr>
        <w:t>approval.</w:t>
      </w:r>
    </w:p>
    <w:p w:rsidRPr="00CB6E71" w:rsidR="00433FAF" w:rsidP="404F840B" w:rsidRDefault="00B340C8" w14:paraId="10750695" w14:textId="77777777" w14:noSpellErr="1">
      <w:pPr>
        <w:pStyle w:val="ListParagraph"/>
        <w:numPr>
          <w:ilvl w:val="0"/>
          <w:numId w:val="1"/>
        </w:numPr>
        <w:tabs>
          <w:tab w:val="left" w:pos="460"/>
        </w:tabs>
        <w:spacing w:before="38"/>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A supervisory relationship (either past or present) with the</w:t>
      </w:r>
      <w:r w:rsidRPr="404F840B" w:rsidR="00B340C8">
        <w:rPr>
          <w:rFonts w:ascii="Times New Roman" w:hAnsi="Times New Roman" w:cs="Times New Roman"/>
          <w:color w:val="000000" w:themeColor="text1"/>
          <w:spacing w:val="-7"/>
          <w:sz w:val="22"/>
          <w:szCs w:val="22"/>
        </w:rPr>
        <w:t xml:space="preserve"> </w:t>
      </w:r>
      <w:r w:rsidRPr="404F840B" w:rsidR="00B340C8">
        <w:rPr>
          <w:rFonts w:ascii="Times New Roman" w:hAnsi="Times New Roman" w:cs="Times New Roman"/>
          <w:color w:val="000000" w:themeColor="text1"/>
          <w:sz w:val="22"/>
          <w:szCs w:val="22"/>
        </w:rPr>
        <w:t>investigator.</w:t>
      </w:r>
    </w:p>
    <w:p w:rsidRPr="00CB6E71" w:rsidR="00433FAF" w:rsidP="404F840B" w:rsidRDefault="00B340C8" w14:paraId="748A4676" w14:textId="77777777" w14:noSpellErr="1">
      <w:pPr>
        <w:pStyle w:val="ListParagraph"/>
        <w:numPr>
          <w:ilvl w:val="0"/>
          <w:numId w:val="1"/>
        </w:numPr>
        <w:tabs>
          <w:tab w:val="left" w:pos="460"/>
        </w:tabs>
        <w:spacing w:before="38"/>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A close personal relationship with the</w:t>
      </w:r>
      <w:r w:rsidRPr="404F840B" w:rsidR="00B340C8">
        <w:rPr>
          <w:rFonts w:ascii="Times New Roman" w:hAnsi="Times New Roman" w:cs="Times New Roman"/>
          <w:color w:val="000000" w:themeColor="text1"/>
          <w:spacing w:val="-8"/>
          <w:sz w:val="22"/>
          <w:szCs w:val="22"/>
        </w:rPr>
        <w:t xml:space="preserve"> </w:t>
      </w:r>
      <w:r w:rsidRPr="404F840B" w:rsidR="00B340C8">
        <w:rPr>
          <w:rFonts w:ascii="Times New Roman" w:hAnsi="Times New Roman" w:cs="Times New Roman"/>
          <w:color w:val="000000" w:themeColor="text1"/>
          <w:sz w:val="22"/>
          <w:szCs w:val="22"/>
        </w:rPr>
        <w:t>investigator.</w:t>
      </w:r>
    </w:p>
    <w:p w:rsidRPr="00CB6E71" w:rsidR="00433FAF" w:rsidP="404F840B" w:rsidRDefault="00B340C8" w14:paraId="77BE0FE1" w14:textId="77777777" w14:noSpellErr="1">
      <w:pPr>
        <w:pStyle w:val="ListParagraph"/>
        <w:numPr>
          <w:ilvl w:val="0"/>
          <w:numId w:val="1"/>
        </w:numPr>
        <w:tabs>
          <w:tab w:val="left" w:pos="460"/>
        </w:tabs>
        <w:spacing w:before="37" w:line="276" w:lineRule="auto"/>
        <w:ind w:right="597"/>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A</w:t>
      </w:r>
      <w:r w:rsidRPr="404F840B" w:rsidR="00B340C8">
        <w:rPr>
          <w:rFonts w:ascii="Times New Roman" w:hAnsi="Times New Roman" w:cs="Times New Roman"/>
          <w:color w:val="000000" w:themeColor="text1"/>
          <w:spacing w:val="-5"/>
          <w:sz w:val="22"/>
          <w:szCs w:val="22"/>
        </w:rPr>
        <w:t xml:space="preserve"> </w:t>
      </w:r>
      <w:r w:rsidRPr="404F840B" w:rsidR="00B340C8">
        <w:rPr>
          <w:rFonts w:ascii="Times New Roman" w:hAnsi="Times New Roman" w:cs="Times New Roman"/>
          <w:color w:val="000000" w:themeColor="text1"/>
          <w:sz w:val="22"/>
          <w:szCs w:val="22"/>
        </w:rPr>
        <w:t>competitive</w:t>
      </w:r>
      <w:r w:rsidRPr="404F840B" w:rsidR="00B340C8">
        <w:rPr>
          <w:rFonts w:ascii="Times New Roman" w:hAnsi="Times New Roman" w:cs="Times New Roman"/>
          <w:color w:val="000000" w:themeColor="text1"/>
          <w:spacing w:val="-3"/>
          <w:sz w:val="22"/>
          <w:szCs w:val="22"/>
        </w:rPr>
        <w:t xml:space="preserve"> </w:t>
      </w:r>
      <w:r w:rsidRPr="404F840B" w:rsidR="00B340C8">
        <w:rPr>
          <w:rFonts w:ascii="Times New Roman" w:hAnsi="Times New Roman" w:cs="Times New Roman"/>
          <w:color w:val="000000" w:themeColor="text1"/>
          <w:sz w:val="22"/>
          <w:szCs w:val="22"/>
        </w:rPr>
        <w:t>relationship</w:t>
      </w:r>
      <w:r w:rsidRPr="404F840B" w:rsidR="00B340C8">
        <w:rPr>
          <w:rFonts w:ascii="Times New Roman" w:hAnsi="Times New Roman" w:cs="Times New Roman"/>
          <w:color w:val="000000" w:themeColor="text1"/>
          <w:spacing w:val="-3"/>
          <w:sz w:val="22"/>
          <w:szCs w:val="22"/>
        </w:rPr>
        <w:t xml:space="preserve"> </w:t>
      </w:r>
      <w:r w:rsidRPr="404F840B" w:rsidR="00B340C8">
        <w:rPr>
          <w:rFonts w:ascii="Times New Roman" w:hAnsi="Times New Roman" w:cs="Times New Roman"/>
          <w:color w:val="000000" w:themeColor="text1"/>
          <w:sz w:val="22"/>
          <w:szCs w:val="22"/>
        </w:rPr>
        <w:t>with</w:t>
      </w:r>
      <w:r w:rsidRPr="404F840B" w:rsidR="00B340C8">
        <w:rPr>
          <w:rFonts w:ascii="Times New Roman" w:hAnsi="Times New Roman" w:cs="Times New Roman"/>
          <w:color w:val="000000" w:themeColor="text1"/>
          <w:spacing w:val="-7"/>
          <w:sz w:val="22"/>
          <w:szCs w:val="22"/>
        </w:rPr>
        <w:t xml:space="preserve"> </w:t>
      </w:r>
      <w:r w:rsidRPr="404F840B" w:rsidR="00B340C8">
        <w:rPr>
          <w:rFonts w:ascii="Times New Roman" w:hAnsi="Times New Roman" w:cs="Times New Roman"/>
          <w:color w:val="000000" w:themeColor="text1"/>
          <w:sz w:val="22"/>
          <w:szCs w:val="22"/>
        </w:rPr>
        <w:t>the</w:t>
      </w:r>
      <w:r w:rsidRPr="404F840B" w:rsidR="00B340C8">
        <w:rPr>
          <w:rFonts w:ascii="Times New Roman" w:hAnsi="Times New Roman" w:cs="Times New Roman"/>
          <w:color w:val="000000" w:themeColor="text1"/>
          <w:spacing w:val="-3"/>
          <w:sz w:val="22"/>
          <w:szCs w:val="22"/>
        </w:rPr>
        <w:t xml:space="preserve"> </w:t>
      </w:r>
      <w:r w:rsidRPr="404F840B" w:rsidR="00B340C8">
        <w:rPr>
          <w:rFonts w:ascii="Times New Roman" w:hAnsi="Times New Roman" w:cs="Times New Roman"/>
          <w:color w:val="000000" w:themeColor="text1"/>
          <w:sz w:val="22"/>
          <w:szCs w:val="22"/>
        </w:rPr>
        <w:t>investigator</w:t>
      </w:r>
      <w:r w:rsidRPr="404F840B" w:rsidR="00B340C8">
        <w:rPr>
          <w:rFonts w:ascii="Times New Roman" w:hAnsi="Times New Roman" w:cs="Times New Roman"/>
          <w:color w:val="000000" w:themeColor="text1"/>
          <w:spacing w:val="-3"/>
          <w:sz w:val="22"/>
          <w:szCs w:val="22"/>
        </w:rPr>
        <w:t xml:space="preserve"> </w:t>
      </w:r>
      <w:r w:rsidRPr="404F840B" w:rsidR="00B340C8">
        <w:rPr>
          <w:rFonts w:ascii="Times New Roman" w:hAnsi="Times New Roman" w:cs="Times New Roman"/>
          <w:color w:val="000000" w:themeColor="text1"/>
          <w:sz w:val="22"/>
          <w:szCs w:val="22"/>
        </w:rPr>
        <w:t>[e.g.,</w:t>
      </w:r>
      <w:r w:rsidRPr="404F840B" w:rsidR="00B340C8">
        <w:rPr>
          <w:rFonts w:ascii="Times New Roman" w:hAnsi="Times New Roman" w:cs="Times New Roman"/>
          <w:color w:val="000000" w:themeColor="text1"/>
          <w:spacing w:val="-4"/>
          <w:sz w:val="22"/>
          <w:szCs w:val="22"/>
        </w:rPr>
        <w:t xml:space="preserve"> </w:t>
      </w:r>
      <w:r w:rsidRPr="404F840B" w:rsidR="00B340C8">
        <w:rPr>
          <w:rFonts w:ascii="Times New Roman" w:hAnsi="Times New Roman" w:cs="Times New Roman"/>
          <w:color w:val="000000" w:themeColor="text1"/>
          <w:sz w:val="22"/>
          <w:szCs w:val="22"/>
        </w:rPr>
        <w:t>direct</w:t>
      </w:r>
      <w:r w:rsidRPr="404F840B" w:rsidR="00B340C8">
        <w:rPr>
          <w:rFonts w:ascii="Times New Roman" w:hAnsi="Times New Roman" w:cs="Times New Roman"/>
          <w:color w:val="000000" w:themeColor="text1"/>
          <w:spacing w:val="-6"/>
          <w:sz w:val="22"/>
          <w:szCs w:val="22"/>
        </w:rPr>
        <w:t xml:space="preserve"> </w:t>
      </w:r>
      <w:r w:rsidRPr="404F840B" w:rsidR="00B340C8">
        <w:rPr>
          <w:rFonts w:ascii="Times New Roman" w:hAnsi="Times New Roman" w:cs="Times New Roman"/>
          <w:color w:val="000000" w:themeColor="text1"/>
          <w:sz w:val="22"/>
          <w:szCs w:val="22"/>
        </w:rPr>
        <w:t>competition</w:t>
      </w:r>
      <w:r w:rsidRPr="404F840B" w:rsidR="00B340C8">
        <w:rPr>
          <w:rFonts w:ascii="Times New Roman" w:hAnsi="Times New Roman" w:cs="Times New Roman"/>
          <w:color w:val="000000" w:themeColor="text1"/>
          <w:spacing w:val="-3"/>
          <w:sz w:val="22"/>
          <w:szCs w:val="22"/>
        </w:rPr>
        <w:t xml:space="preserve"> </w:t>
      </w:r>
      <w:r w:rsidRPr="404F840B" w:rsidR="00B340C8">
        <w:rPr>
          <w:rFonts w:ascii="Times New Roman" w:hAnsi="Times New Roman" w:cs="Times New Roman"/>
          <w:color w:val="000000" w:themeColor="text1"/>
          <w:sz w:val="22"/>
          <w:szCs w:val="22"/>
        </w:rPr>
        <w:t>for</w:t>
      </w:r>
      <w:r w:rsidRPr="404F840B" w:rsidR="00B340C8">
        <w:rPr>
          <w:rFonts w:ascii="Times New Roman" w:hAnsi="Times New Roman" w:cs="Times New Roman"/>
          <w:color w:val="000000" w:themeColor="text1"/>
          <w:spacing w:val="-3"/>
          <w:sz w:val="22"/>
          <w:szCs w:val="22"/>
        </w:rPr>
        <w:t xml:space="preserve"> </w:t>
      </w:r>
      <w:r w:rsidRPr="404F840B" w:rsidR="00B340C8">
        <w:rPr>
          <w:rFonts w:ascii="Times New Roman" w:hAnsi="Times New Roman" w:cs="Times New Roman"/>
          <w:color w:val="000000" w:themeColor="text1"/>
          <w:sz w:val="22"/>
          <w:szCs w:val="22"/>
        </w:rPr>
        <w:t>funding,</w:t>
      </w:r>
      <w:r w:rsidRPr="404F840B" w:rsidR="00B340C8">
        <w:rPr>
          <w:rFonts w:ascii="Times New Roman" w:hAnsi="Times New Roman" w:cs="Times New Roman"/>
          <w:color w:val="000000" w:themeColor="text1"/>
          <w:spacing w:val="-6"/>
          <w:sz w:val="22"/>
          <w:szCs w:val="22"/>
        </w:rPr>
        <w:t xml:space="preserve"> </w:t>
      </w:r>
      <w:r w:rsidRPr="404F840B" w:rsidR="00B340C8">
        <w:rPr>
          <w:rFonts w:ascii="Times New Roman" w:hAnsi="Times New Roman" w:cs="Times New Roman"/>
          <w:color w:val="000000" w:themeColor="text1"/>
          <w:sz w:val="22"/>
          <w:szCs w:val="22"/>
        </w:rPr>
        <w:t>scholarship,</w:t>
      </w:r>
      <w:r w:rsidRPr="404F840B" w:rsidR="00B340C8">
        <w:rPr>
          <w:rFonts w:ascii="Times New Roman" w:hAnsi="Times New Roman" w:cs="Times New Roman"/>
          <w:color w:val="000000" w:themeColor="text1"/>
          <w:spacing w:val="-4"/>
          <w:sz w:val="22"/>
          <w:szCs w:val="22"/>
        </w:rPr>
        <w:t xml:space="preserve"> </w:t>
      </w:r>
      <w:r w:rsidRPr="404F840B" w:rsidR="00B340C8">
        <w:rPr>
          <w:rFonts w:ascii="Times New Roman" w:hAnsi="Times New Roman" w:cs="Times New Roman"/>
          <w:color w:val="000000" w:themeColor="text1"/>
          <w:sz w:val="22"/>
          <w:szCs w:val="22"/>
        </w:rPr>
        <w:t>research</w:t>
      </w:r>
      <w:r w:rsidRPr="404F840B" w:rsidR="00B340C8">
        <w:rPr>
          <w:rFonts w:ascii="Times New Roman" w:hAnsi="Times New Roman" w:cs="Times New Roman"/>
          <w:color w:val="000000" w:themeColor="text1"/>
          <w:spacing w:val="-3"/>
          <w:sz w:val="22"/>
          <w:szCs w:val="22"/>
        </w:rPr>
        <w:t xml:space="preserve"> </w:t>
      </w:r>
      <w:r w:rsidRPr="404F840B" w:rsidR="00B340C8">
        <w:rPr>
          <w:rFonts w:ascii="Times New Roman" w:hAnsi="Times New Roman" w:cs="Times New Roman"/>
          <w:color w:val="000000" w:themeColor="text1"/>
          <w:sz w:val="22"/>
          <w:szCs w:val="22"/>
        </w:rPr>
        <w:t>subjects]</w:t>
      </w:r>
      <w:r w:rsidRPr="404F840B" w:rsidR="00B340C8">
        <w:rPr>
          <w:rFonts w:ascii="Times New Roman" w:hAnsi="Times New Roman" w:cs="Times New Roman"/>
          <w:color w:val="000000" w:themeColor="text1"/>
          <w:spacing w:val="-3"/>
          <w:sz w:val="22"/>
          <w:szCs w:val="22"/>
        </w:rPr>
        <w:t xml:space="preserve"> </w:t>
      </w:r>
      <w:r w:rsidRPr="404F840B" w:rsidR="00B340C8">
        <w:rPr>
          <w:rFonts w:ascii="Times New Roman" w:hAnsi="Times New Roman" w:cs="Times New Roman"/>
          <w:color w:val="000000" w:themeColor="text1"/>
          <w:sz w:val="22"/>
          <w:szCs w:val="22"/>
        </w:rPr>
        <w:t>or</w:t>
      </w:r>
      <w:r w:rsidRPr="404F840B" w:rsidR="00B340C8">
        <w:rPr>
          <w:rFonts w:ascii="Times New Roman" w:hAnsi="Times New Roman" w:cs="Times New Roman"/>
          <w:color w:val="000000" w:themeColor="text1"/>
          <w:spacing w:val="-7"/>
          <w:sz w:val="22"/>
          <w:szCs w:val="22"/>
        </w:rPr>
        <w:t xml:space="preserve"> </w:t>
      </w:r>
      <w:r w:rsidRPr="404F840B" w:rsidR="00B340C8">
        <w:rPr>
          <w:rFonts w:ascii="Times New Roman" w:hAnsi="Times New Roman" w:cs="Times New Roman"/>
          <w:color w:val="000000" w:themeColor="text1"/>
          <w:spacing w:val="3"/>
          <w:sz w:val="22"/>
          <w:szCs w:val="22"/>
        </w:rPr>
        <w:t>the</w:t>
      </w:r>
      <w:r w:rsidRPr="404F840B" w:rsidR="00B340C8">
        <w:rPr>
          <w:rFonts w:ascii="Times New Roman" w:hAnsi="Times New Roman" w:cs="Times New Roman"/>
          <w:color w:val="000000" w:themeColor="text1"/>
          <w:spacing w:val="-6"/>
          <w:sz w:val="22"/>
          <w:szCs w:val="22"/>
        </w:rPr>
        <w:t xml:space="preserve"> </w:t>
      </w:r>
      <w:r w:rsidRPr="404F840B" w:rsidR="00B340C8">
        <w:rPr>
          <w:rFonts w:ascii="Times New Roman" w:hAnsi="Times New Roman" w:cs="Times New Roman"/>
          <w:color w:val="000000" w:themeColor="text1"/>
          <w:sz w:val="22"/>
          <w:szCs w:val="22"/>
        </w:rPr>
        <w:t>IRB member is considered a personal or professional adversary of the investigator for reasons not related to the</w:t>
      </w:r>
      <w:r w:rsidRPr="404F840B" w:rsidR="00B340C8">
        <w:rPr>
          <w:rFonts w:ascii="Times New Roman" w:hAnsi="Times New Roman" w:cs="Times New Roman"/>
          <w:color w:val="000000" w:themeColor="text1"/>
          <w:spacing w:val="-30"/>
          <w:sz w:val="22"/>
          <w:szCs w:val="22"/>
        </w:rPr>
        <w:t xml:space="preserve"> </w:t>
      </w:r>
      <w:r w:rsidRPr="404F840B" w:rsidR="00B340C8">
        <w:rPr>
          <w:rFonts w:ascii="Times New Roman" w:hAnsi="Times New Roman" w:cs="Times New Roman"/>
          <w:color w:val="000000" w:themeColor="text1"/>
          <w:sz w:val="22"/>
          <w:szCs w:val="22"/>
        </w:rPr>
        <w:t>IRB.</w:t>
      </w:r>
    </w:p>
    <w:p w:rsidRPr="00CB6E71" w:rsidR="00433FAF" w:rsidP="404F840B" w:rsidRDefault="00B340C8" w14:paraId="5174240C" w14:textId="77777777" w14:noSpellErr="1">
      <w:pPr>
        <w:pStyle w:val="ListParagraph"/>
        <w:numPr>
          <w:ilvl w:val="0"/>
          <w:numId w:val="1"/>
        </w:numPr>
        <w:tabs>
          <w:tab w:val="left" w:pos="460"/>
        </w:tabs>
        <w:spacing w:line="251" w:lineRule="exact"/>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Other interests that would conflict with the member’s ability to objectively review the</w:t>
      </w:r>
      <w:r w:rsidRPr="404F840B" w:rsidR="00B340C8">
        <w:rPr>
          <w:rFonts w:ascii="Times New Roman" w:hAnsi="Times New Roman" w:cs="Times New Roman"/>
          <w:color w:val="000000" w:themeColor="text1"/>
          <w:spacing w:val="-18"/>
          <w:sz w:val="22"/>
          <w:szCs w:val="22"/>
        </w:rPr>
        <w:t xml:space="preserve"> </w:t>
      </w:r>
      <w:r w:rsidRPr="404F840B" w:rsidR="00B340C8">
        <w:rPr>
          <w:rFonts w:ascii="Times New Roman" w:hAnsi="Times New Roman" w:cs="Times New Roman"/>
          <w:color w:val="000000" w:themeColor="text1"/>
          <w:sz w:val="22"/>
          <w:szCs w:val="22"/>
        </w:rPr>
        <w:t>research.</w:t>
      </w:r>
    </w:p>
    <w:p w:rsidRPr="00CB6E71" w:rsidR="00433FAF" w:rsidP="404F840B" w:rsidRDefault="00433FAF" w14:paraId="6F97BD31" w14:textId="77777777" w14:noSpellErr="1">
      <w:pPr>
        <w:pStyle w:val="BodyText"/>
        <w:spacing w:before="7"/>
        <w:ind w:left="0" w:firstLine="0"/>
        <w:rPr>
          <w:rFonts w:ascii="Times New Roman" w:hAnsi="Times New Roman" w:cs="Times New Roman"/>
          <w:color w:val="000000" w:themeColor="text1"/>
          <w:sz w:val="22"/>
          <w:szCs w:val="22"/>
        </w:rPr>
      </w:pPr>
    </w:p>
    <w:p w:rsidRPr="00CB6E71" w:rsidR="00433FAF" w:rsidP="404F840B" w:rsidRDefault="00B340C8" w14:paraId="2B420307" w14:textId="77777777" w14:noSpellErr="1">
      <w:pPr>
        <w:pStyle w:val="TableParagraph"/>
        <w:rPr>
          <w:sz w:val="22"/>
          <w:szCs w:val="22"/>
        </w:rPr>
      </w:pPr>
      <w:r w:rsidRPr="404F840B" w:rsidR="00B340C8">
        <w:rPr>
          <w:sz w:val="22"/>
          <w:szCs w:val="22"/>
        </w:rPr>
        <w:t>Procedures for Disclosing a Conflict of Interest</w:t>
      </w:r>
    </w:p>
    <w:p w:rsidRPr="00CB6E71" w:rsidR="00433FAF" w:rsidP="404F840B" w:rsidRDefault="00B340C8" w14:paraId="1E7AF1B2" w14:textId="77777777" w14:noSpellErr="1">
      <w:pPr>
        <w:pStyle w:val="ListParagraph"/>
        <w:numPr>
          <w:ilvl w:val="0"/>
          <w:numId w:val="1"/>
        </w:numPr>
        <w:tabs>
          <w:tab w:val="left" w:pos="460"/>
        </w:tabs>
        <w:spacing w:before="38" w:line="276" w:lineRule="auto"/>
        <w:ind w:right="236"/>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IRB Member Voluntary Disclosure. It is the responsibility of the IRB member to disclose all certain or potential conflicts of interest prior to engaging in any IRB review or determination</w:t>
      </w:r>
      <w:r w:rsidRPr="404F840B" w:rsidR="00B340C8">
        <w:rPr>
          <w:rFonts w:ascii="Times New Roman" w:hAnsi="Times New Roman" w:cs="Times New Roman"/>
          <w:color w:val="000000" w:themeColor="text1"/>
          <w:spacing w:val="-11"/>
          <w:sz w:val="22"/>
          <w:szCs w:val="22"/>
        </w:rPr>
        <w:t xml:space="preserve"> </w:t>
      </w:r>
      <w:r w:rsidRPr="404F840B" w:rsidR="00B340C8">
        <w:rPr>
          <w:rFonts w:ascii="Times New Roman" w:hAnsi="Times New Roman" w:cs="Times New Roman"/>
          <w:color w:val="000000" w:themeColor="text1"/>
          <w:sz w:val="22"/>
          <w:szCs w:val="22"/>
        </w:rPr>
        <w:t>activities.</w:t>
      </w:r>
    </w:p>
    <w:p w:rsidRPr="00CB6E71" w:rsidR="00433FAF" w:rsidP="404F840B" w:rsidRDefault="00B340C8" w14:textId="77777777" w14:paraId="729176B0">
      <w:pPr>
        <w:pStyle w:val="ListParagraph"/>
        <w:numPr>
          <w:ilvl w:val="0"/>
          <w:numId w:val="1"/>
        </w:numPr>
        <w:tabs>
          <w:tab w:val="left" w:pos="460"/>
        </w:tabs>
        <w:spacing w:line="276" w:lineRule="auto"/>
        <w:ind w:right="259"/>
        <w:rPr>
          <w:rFonts w:ascii="Times New Roman" w:hAnsi="Times New Roman" w:cs="Times New Roman"/>
          <w:color w:val="000000" w:themeColor="text1"/>
          <w:sz w:val="22"/>
          <w:szCs w:val="22"/>
        </w:rPr>
      </w:pPr>
      <w:r w:rsidRPr="404F840B" w:rsidR="00B340C8">
        <w:rPr>
          <w:rFonts w:ascii="Times New Roman" w:hAnsi="Times New Roman" w:cs="Times New Roman"/>
          <w:color w:val="000000" w:themeColor="text1"/>
          <w:sz w:val="22"/>
          <w:szCs w:val="22"/>
        </w:rPr>
        <w:t>Query at Convened IRB Meetings. At the beginning of each IRB meeting, the IRB Chair asks members to disclose any conflict of interest concerning any items on the</w:t>
      </w:r>
      <w:r w:rsidRPr="404F840B" w:rsidR="00B340C8">
        <w:rPr>
          <w:rFonts w:ascii="Times New Roman" w:hAnsi="Times New Roman" w:cs="Times New Roman"/>
          <w:color w:val="000000" w:themeColor="text1"/>
          <w:spacing w:val="-6"/>
          <w:sz w:val="22"/>
          <w:szCs w:val="22"/>
        </w:rPr>
        <w:t xml:space="preserve"> </w:t>
      </w:r>
      <w:r w:rsidRPr="404F840B" w:rsidR="00B340C8">
        <w:rPr>
          <w:rFonts w:ascii="Times New Roman" w:hAnsi="Times New Roman" w:cs="Times New Roman"/>
          <w:color w:val="000000" w:themeColor="text1"/>
          <w:sz w:val="22"/>
          <w:szCs w:val="22"/>
        </w:rPr>
        <w:t>agenda.</w:t>
      </w:r>
    </w:p>
    <w:p w:rsidR="404F840B" w:rsidP="404F840B" w:rsidRDefault="404F840B" w14:paraId="35794242" w14:textId="07DF3D76">
      <w:pPr>
        <w:pStyle w:val="BodyText"/>
        <w:spacing w:before="4"/>
        <w:ind w:left="0" w:firstLine="0"/>
        <w:rPr>
          <w:rFonts w:ascii="Times New Roman" w:hAnsi="Times New Roman" w:cs="Times New Roman"/>
          <w:color w:val="000000" w:themeColor="text1" w:themeTint="FF" w:themeShade="FF"/>
          <w:sz w:val="22"/>
          <w:szCs w:val="22"/>
        </w:rPr>
      </w:pPr>
    </w:p>
    <w:p w:rsidRPr="00CB6E71" w:rsidR="00433FAF" w:rsidP="404F840B" w:rsidRDefault="00B340C8" w14:paraId="71CDDEF4" w14:textId="77777777" w14:noSpellErr="1">
      <w:pPr>
        <w:pStyle w:val="TableParagraph"/>
        <w:rPr>
          <w:sz w:val="22"/>
          <w:szCs w:val="22"/>
        </w:rPr>
      </w:pPr>
      <w:r w:rsidRPr="404F840B" w:rsidR="00B340C8">
        <w:rPr>
          <w:sz w:val="22"/>
          <w:szCs w:val="22"/>
        </w:rPr>
        <w:t>Determination and Resolution of a Conflict of Interest</w:t>
      </w:r>
    </w:p>
    <w:p w:rsidRPr="00CB6E71" w:rsidR="00433FAF" w:rsidP="404F840B" w:rsidRDefault="00B20702" w14:paraId="01EF3C04" w14:textId="77777777" w14:noSpellErr="1">
      <w:pPr>
        <w:pStyle w:val="ListParagraph"/>
        <w:numPr>
          <w:ilvl w:val="0"/>
          <w:numId w:val="1"/>
        </w:numPr>
        <w:tabs>
          <w:tab w:val="left" w:pos="460"/>
        </w:tabs>
        <w:spacing w:before="39" w:line="276" w:lineRule="auto"/>
        <w:ind w:right="363"/>
        <w:rPr>
          <w:rFonts w:ascii="Times New Roman" w:hAnsi="Times New Roman" w:cs="Times New Roman"/>
          <w:color w:val="000000" w:themeColor="text1"/>
          <w:sz w:val="22"/>
          <w:szCs w:val="22"/>
        </w:rPr>
      </w:pPr>
      <w:r w:rsidRPr="404F840B" w:rsidR="00B20702">
        <w:rPr>
          <w:rFonts w:ascii="Times New Roman" w:hAnsi="Times New Roman" w:cs="Times New Roman"/>
          <w:color w:val="000000" w:themeColor="text1" w:themeTint="FF" w:themeShade="FF"/>
          <w:sz w:val="22"/>
          <w:szCs w:val="22"/>
        </w:rPr>
        <w:t>Conflict of Interest D</w:t>
      </w:r>
      <w:r w:rsidRPr="404F840B" w:rsidR="00B340C8">
        <w:rPr>
          <w:rFonts w:ascii="Times New Roman" w:hAnsi="Times New Roman" w:cs="Times New Roman"/>
          <w:color w:val="000000" w:themeColor="text1" w:themeTint="FF" w:themeShade="FF"/>
          <w:sz w:val="22"/>
          <w:szCs w:val="22"/>
        </w:rPr>
        <w:t xml:space="preserve">isclosures will be reviewed by the IRB Chair and/or </w:t>
      </w:r>
      <w:r w:rsidRPr="404F840B" w:rsidR="00B340C8">
        <w:rPr>
          <w:rFonts w:ascii="Times New Roman" w:hAnsi="Times New Roman" w:cs="Times New Roman"/>
          <w:color w:val="000000" w:themeColor="text1" w:themeTint="FF" w:themeShade="FF"/>
          <w:sz w:val="22"/>
          <w:szCs w:val="22"/>
        </w:rPr>
        <w:t xml:space="preserve">Administrator in consultation with </w:t>
      </w:r>
      <w:r w:rsidRPr="404F840B" w:rsidR="00B20702">
        <w:rPr>
          <w:rFonts w:ascii="Times New Roman" w:hAnsi="Times New Roman" w:cs="Times New Roman"/>
          <w:color w:val="000000" w:themeColor="text1" w:themeTint="FF" w:themeShade="FF"/>
          <w:sz w:val="22"/>
          <w:szCs w:val="22"/>
        </w:rPr>
        <w:t xml:space="preserve">a Chair Committee Member.  </w:t>
      </w:r>
    </w:p>
    <w:p w:rsidRPr="00CB6E71" w:rsidR="00433FAF" w:rsidP="404F840B" w:rsidRDefault="00B340C8" w14:textId="77777777" w14:paraId="52469EED">
      <w:pPr>
        <w:pStyle w:val="ListParagraph"/>
        <w:numPr>
          <w:ilvl w:val="0"/>
          <w:numId w:val="1"/>
        </w:numPr>
        <w:tabs>
          <w:tab w:val="left" w:pos="460"/>
        </w:tabs>
        <w:spacing w:line="276" w:lineRule="auto"/>
        <w:ind w:right="204"/>
        <w:rPr>
          <w:rFonts w:ascii="Times New Roman" w:hAnsi="Times New Roman" w:cs="Times New Roman"/>
          <w:color w:val="000000" w:themeColor="text1" w:themeTint="FF" w:themeShade="FF"/>
          <w:sz w:val="22"/>
          <w:szCs w:val="22"/>
        </w:rPr>
      </w:pPr>
      <w:r w:rsidRPr="404F840B" w:rsidR="00B340C8">
        <w:rPr>
          <w:rFonts w:ascii="Times New Roman" w:hAnsi="Times New Roman" w:cs="Times New Roman"/>
          <w:color w:val="000000" w:themeColor="text1"/>
          <w:sz w:val="22"/>
          <w:szCs w:val="22"/>
        </w:rPr>
        <w:t xml:space="preserve">If a conflict of interest is identified, the </w:t>
      </w:r>
      <w:r w:rsidRPr="404F840B" w:rsidR="00B20702">
        <w:rPr>
          <w:rFonts w:ascii="Times New Roman" w:hAnsi="Times New Roman" w:cs="Times New Roman"/>
          <w:color w:val="000000" w:themeColor="text1"/>
          <w:sz w:val="22"/>
          <w:szCs w:val="22"/>
        </w:rPr>
        <w:t>member</w:t>
      </w:r>
      <w:r w:rsidRPr="404F840B" w:rsidR="00B340C8">
        <w:rPr>
          <w:rFonts w:ascii="Times New Roman" w:hAnsi="Times New Roman" w:cs="Times New Roman"/>
          <w:color w:val="000000" w:themeColor="text1"/>
          <w:sz w:val="22"/>
          <w:szCs w:val="22"/>
        </w:rPr>
        <w:t xml:space="preserve"> will not participate in the pre-review, exempt determination, or expedited review of the project. For full board reviews, the IRB member will be recused. This means that the IRB member will not vote and will be asked to leave the IRB meeting before discussion on the item with which they have a conflict unless the IRB requests that they provide information. When recused, the member does not count towards the quorum for the</w:t>
      </w:r>
      <w:r w:rsidRPr="404F840B" w:rsidR="00B340C8">
        <w:rPr>
          <w:rFonts w:ascii="Times New Roman" w:hAnsi="Times New Roman" w:cs="Times New Roman"/>
          <w:color w:val="000000" w:themeColor="text1"/>
          <w:spacing w:val="-12"/>
          <w:sz w:val="22"/>
          <w:szCs w:val="22"/>
        </w:rPr>
        <w:t xml:space="preserve"> </w:t>
      </w:r>
      <w:r w:rsidRPr="404F840B" w:rsidR="00B340C8">
        <w:rPr>
          <w:rFonts w:ascii="Times New Roman" w:hAnsi="Times New Roman" w:cs="Times New Roman"/>
          <w:color w:val="000000" w:themeColor="text1"/>
          <w:sz w:val="22"/>
          <w:szCs w:val="22"/>
        </w:rPr>
        <w:t>vote.</w:t>
      </w:r>
    </w:p>
    <w:sectPr w:rsidR="00B20702" w:rsidSect="00CB6E71">
      <w:type w:val="continuous"/>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327" w:rsidP="000F7D41" w:rsidRDefault="00441327" w14:paraId="6A6C2D34" w14:textId="77777777">
      <w:r>
        <w:separator/>
      </w:r>
    </w:p>
  </w:endnote>
  <w:endnote w:type="continuationSeparator" w:id="0">
    <w:p w:rsidR="00441327" w:rsidP="000F7D41" w:rsidRDefault="00441327" w14:paraId="0513F37A" w14:textId="77777777">
      <w:r>
        <w:continuationSeparator/>
      </w:r>
    </w:p>
  </w:endnote>
  <w:endnote w:type="continuationNotice" w:id="1">
    <w:p w:rsidR="00441327" w:rsidRDefault="00441327" w14:paraId="0FDC9F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6E71" w:rsidR="00CB6E71" w:rsidRDefault="00CB6E71" w14:paraId="13D17714" w14:textId="5B65A3B9">
    <w:pPr>
      <w:pStyle w:val="Footer"/>
      <w:jc w:val="right"/>
      <w:rPr>
        <w:rFonts w:ascii="Times New Roman" w:hAnsi="Times New Roman" w:cs="Times New Roman"/>
        <w:color w:val="002060"/>
      </w:rPr>
    </w:pPr>
    <w:r w:rsidRPr="00CB6E71">
      <w:rPr>
        <w:rFonts w:ascii="Times New Roman" w:hAnsi="Times New Roman" w:cs="Times New Roman"/>
        <w:color w:val="002060"/>
      </w:rPr>
      <w:t xml:space="preserve">Page </w:t>
    </w:r>
    <w:r w:rsidRPr="00CB6E71">
      <w:rPr>
        <w:rFonts w:ascii="Times New Roman" w:hAnsi="Times New Roman" w:cs="Times New Roman"/>
        <w:color w:val="002060"/>
      </w:rPr>
      <w:fldChar w:fldCharType="begin"/>
    </w:r>
    <w:r w:rsidRPr="00CB6E71">
      <w:rPr>
        <w:rFonts w:ascii="Times New Roman" w:hAnsi="Times New Roman" w:cs="Times New Roman"/>
        <w:color w:val="002060"/>
      </w:rPr>
      <w:instrText xml:space="preserve"> PAGE  \* Arabic </w:instrText>
    </w:r>
    <w:r w:rsidRPr="00CB6E71">
      <w:rPr>
        <w:rFonts w:ascii="Times New Roman" w:hAnsi="Times New Roman" w:cs="Times New Roman"/>
        <w:color w:val="002060"/>
      </w:rPr>
      <w:fldChar w:fldCharType="separate"/>
    </w:r>
    <w:r w:rsidRPr="00CB6E71">
      <w:rPr>
        <w:rFonts w:ascii="Times New Roman" w:hAnsi="Times New Roman" w:cs="Times New Roman"/>
        <w:noProof/>
        <w:color w:val="002060"/>
      </w:rPr>
      <w:t>1</w:t>
    </w:r>
    <w:r w:rsidRPr="00CB6E71">
      <w:rPr>
        <w:rFonts w:ascii="Times New Roman" w:hAnsi="Times New Roman" w:cs="Times New Roman"/>
        <w:color w:val="002060"/>
      </w:rPr>
      <w:fldChar w:fldCharType="end"/>
    </w:r>
  </w:p>
  <w:p w:rsidRPr="00CB6E71" w:rsidR="00CB6E71" w:rsidRDefault="00CB6E71" w14:paraId="49AA5587" w14:textId="75958358">
    <w:pPr>
      <w:pStyle w:val="Footer"/>
      <w:rPr>
        <w:rFonts w:ascii="Times New Roman" w:hAnsi="Times New Roman" w:cs="Times New Roman"/>
        <w:color w:val="002060"/>
      </w:rPr>
    </w:pPr>
    <w:r w:rsidRPr="00CB6E71">
      <w:rPr>
        <w:rFonts w:ascii="Times New Roman" w:hAnsi="Times New Roman" w:cs="Times New Roman"/>
        <w:color w:val="002060"/>
      </w:rPr>
      <w:t>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327" w:rsidP="000F7D41" w:rsidRDefault="00441327" w14:paraId="6C3823E9" w14:textId="77777777">
      <w:r>
        <w:separator/>
      </w:r>
    </w:p>
  </w:footnote>
  <w:footnote w:type="continuationSeparator" w:id="0">
    <w:p w:rsidR="00441327" w:rsidP="000F7D41" w:rsidRDefault="00441327" w14:paraId="2C89DD5F" w14:textId="77777777">
      <w:r>
        <w:continuationSeparator/>
      </w:r>
    </w:p>
  </w:footnote>
  <w:footnote w:type="continuationNotice" w:id="1">
    <w:p w:rsidR="00441327" w:rsidRDefault="00441327" w14:paraId="1BFEB8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B6E71" w:rsidR="000F7D41" w:rsidP="00CB6E71" w:rsidRDefault="00CB6E71" w14:paraId="09286F38" w14:textId="372DD01F">
    <w:pPr>
      <w:pStyle w:val="Header"/>
    </w:pPr>
    <w:r>
      <w:rPr>
        <w:noProof/>
      </w:rPr>
      <w:drawing>
        <wp:inline distT="0" distB="0" distL="0" distR="0" wp14:anchorId="7142FA60" wp14:editId="318C226C">
          <wp:extent cx="2182040" cy="310896"/>
          <wp:effectExtent l="0" t="0" r="0" b="0"/>
          <wp:docPr id="1188505850" name="Picture 3" descr="West Virginia University Office of Human Research Protections.&#10;&#10;"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82040" cy="310896"/>
                  </a:xfrm>
                  <a:prstGeom prst="rect">
                    <a:avLst/>
                  </a:prstGeom>
                </pic:spPr>
              </pic:pic>
            </a:graphicData>
          </a:graphic>
        </wp:inline>
      </w:drawing>
    </w:r>
    <w:r w:rsidR="404F840B">
      <w:rPr/>
      <w:t xml:space="preserve">   </w:t>
    </w:r>
    <w:r w:rsidR="404F840B">
      <w:rPr/>
      <w:t xml:space="preserve">         </w:t>
    </w:r>
    <w:r w:rsidR="404F840B">
      <w:rPr/>
      <w:t xml:space="preserve"> </w:t>
    </w:r>
    <w:r w:rsidR="404F840B">
      <w:rPr/>
      <w:t xml:space="preserve">     </w:t>
    </w:r>
    <w:r w:rsidR="404F840B">
      <w:rPr/>
      <w:t xml:space="preserve"> </w:t>
    </w:r>
    <w:r>
      <w:tab/>
    </w:r>
    <w:r>
      <w:tab/>
    </w:r>
    <w:r w:rsidRPr="00CB6E71" w:rsidR="404F840B">
      <w:rPr>
        <w:rFonts w:ascii="Times New Roman" w:hAnsi="Times New Roman" w:cs="Times New Roman"/>
        <w:b w:val="1"/>
        <w:bCs w:val="1"/>
      </w:rPr>
      <w:t>IRB Member COI Procedures</w:t>
    </w:r>
    <w:r w:rsidRPr="00CB6E71" w:rsidR="404F840B">
      <w:rPr>
        <w:rFonts w:ascii="Times New Roman" w:hAnsi="Times New Roman" w:cs="Times New Roman"/>
        <w:b w:val="1"/>
        <w:bCs w:val="1"/>
      </w:rPr>
      <w:t xml:space="preserve"> G020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51E"/>
    <w:multiLevelType w:val="hybridMultilevel"/>
    <w:tmpl w:val="39585120"/>
    <w:lvl w:ilvl="0" w:tplc="0409000D">
      <w:start w:val="1"/>
      <w:numFmt w:val="bullet"/>
      <w:lvlText w:val=""/>
      <w:lvlJc w:val="left"/>
      <w:pPr>
        <w:ind w:left="820" w:hanging="360"/>
      </w:pPr>
      <w:rPr>
        <w:rFonts w:hint="default" w:ascii="Wingdings" w:hAnsi="Wingdings"/>
        <w:w w:val="100"/>
        <w:sz w:val="22"/>
        <w:szCs w:val="22"/>
        <w:lang w:val="en-US" w:eastAsia="en-US" w:bidi="en-US"/>
      </w:rPr>
    </w:lvl>
    <w:lvl w:ilvl="1" w:tplc="4852F22E">
      <w:numFmt w:val="bullet"/>
      <w:lvlText w:val="•"/>
      <w:lvlJc w:val="left"/>
      <w:pPr>
        <w:ind w:left="1876" w:hanging="360"/>
      </w:pPr>
      <w:rPr>
        <w:rFonts w:hint="default"/>
        <w:lang w:val="en-US" w:eastAsia="en-US" w:bidi="en-US"/>
      </w:rPr>
    </w:lvl>
    <w:lvl w:ilvl="2" w:tplc="8FDC5A36">
      <w:numFmt w:val="bullet"/>
      <w:lvlText w:val="•"/>
      <w:lvlJc w:val="left"/>
      <w:pPr>
        <w:ind w:left="2932" w:hanging="360"/>
      </w:pPr>
      <w:rPr>
        <w:rFonts w:hint="default"/>
        <w:lang w:val="en-US" w:eastAsia="en-US" w:bidi="en-US"/>
      </w:rPr>
    </w:lvl>
    <w:lvl w:ilvl="3" w:tplc="2138E9CA">
      <w:numFmt w:val="bullet"/>
      <w:lvlText w:val="•"/>
      <w:lvlJc w:val="left"/>
      <w:pPr>
        <w:ind w:left="3988" w:hanging="360"/>
      </w:pPr>
      <w:rPr>
        <w:rFonts w:hint="default"/>
        <w:lang w:val="en-US" w:eastAsia="en-US" w:bidi="en-US"/>
      </w:rPr>
    </w:lvl>
    <w:lvl w:ilvl="4" w:tplc="ABEA9E8A">
      <w:numFmt w:val="bullet"/>
      <w:lvlText w:val="•"/>
      <w:lvlJc w:val="left"/>
      <w:pPr>
        <w:ind w:left="5044" w:hanging="360"/>
      </w:pPr>
      <w:rPr>
        <w:rFonts w:hint="default"/>
        <w:lang w:val="en-US" w:eastAsia="en-US" w:bidi="en-US"/>
      </w:rPr>
    </w:lvl>
    <w:lvl w:ilvl="5" w:tplc="B4189BB6">
      <w:numFmt w:val="bullet"/>
      <w:lvlText w:val="•"/>
      <w:lvlJc w:val="left"/>
      <w:pPr>
        <w:ind w:left="6100" w:hanging="360"/>
      </w:pPr>
      <w:rPr>
        <w:rFonts w:hint="default"/>
        <w:lang w:val="en-US" w:eastAsia="en-US" w:bidi="en-US"/>
      </w:rPr>
    </w:lvl>
    <w:lvl w:ilvl="6" w:tplc="FC72277A">
      <w:numFmt w:val="bullet"/>
      <w:lvlText w:val="•"/>
      <w:lvlJc w:val="left"/>
      <w:pPr>
        <w:ind w:left="7156" w:hanging="360"/>
      </w:pPr>
      <w:rPr>
        <w:rFonts w:hint="default"/>
        <w:lang w:val="en-US" w:eastAsia="en-US" w:bidi="en-US"/>
      </w:rPr>
    </w:lvl>
    <w:lvl w:ilvl="7" w:tplc="DE8C3EFC">
      <w:numFmt w:val="bullet"/>
      <w:lvlText w:val="•"/>
      <w:lvlJc w:val="left"/>
      <w:pPr>
        <w:ind w:left="8212" w:hanging="360"/>
      </w:pPr>
      <w:rPr>
        <w:rFonts w:hint="default"/>
        <w:lang w:val="en-US" w:eastAsia="en-US" w:bidi="en-US"/>
      </w:rPr>
    </w:lvl>
    <w:lvl w:ilvl="8" w:tplc="A65C864A">
      <w:numFmt w:val="bullet"/>
      <w:lvlText w:val="•"/>
      <w:lvlJc w:val="left"/>
      <w:pPr>
        <w:ind w:left="9268" w:hanging="360"/>
      </w:pPr>
      <w:rPr>
        <w:rFonts w:hint="default"/>
        <w:lang w:val="en-US" w:eastAsia="en-US" w:bidi="en-US"/>
      </w:rPr>
    </w:lvl>
  </w:abstractNum>
  <w:abstractNum w:abstractNumId="1" w15:restartNumberingAfterBreak="0">
    <w:nsid w:val="11C90391"/>
    <w:multiLevelType w:val="hybridMultilevel"/>
    <w:tmpl w:val="DC24EA40"/>
    <w:lvl w:ilvl="0" w:tplc="4D4CE3EA">
      <w:numFmt w:val="bullet"/>
      <w:lvlText w:val=""/>
      <w:lvlJc w:val="left"/>
      <w:pPr>
        <w:ind w:left="460" w:hanging="360"/>
      </w:pPr>
      <w:rPr>
        <w:rFonts w:hint="default" w:ascii="Symbol" w:hAnsi="Symbol" w:eastAsia="Symbol" w:cs="Symbol"/>
        <w:w w:val="100"/>
        <w:sz w:val="22"/>
        <w:szCs w:val="22"/>
        <w:lang w:val="en-US" w:eastAsia="en-US" w:bidi="en-US"/>
      </w:rPr>
    </w:lvl>
    <w:lvl w:ilvl="1" w:tplc="3266F5FC">
      <w:numFmt w:val="bullet"/>
      <w:lvlText w:val="•"/>
      <w:lvlJc w:val="left"/>
      <w:pPr>
        <w:ind w:left="1516" w:hanging="360"/>
      </w:pPr>
      <w:rPr>
        <w:rFonts w:hint="default"/>
        <w:lang w:val="en-US" w:eastAsia="en-US" w:bidi="en-US"/>
      </w:rPr>
    </w:lvl>
    <w:lvl w:ilvl="2" w:tplc="4CB8A484">
      <w:numFmt w:val="bullet"/>
      <w:lvlText w:val="•"/>
      <w:lvlJc w:val="left"/>
      <w:pPr>
        <w:ind w:left="2572" w:hanging="360"/>
      </w:pPr>
      <w:rPr>
        <w:rFonts w:hint="default"/>
        <w:lang w:val="en-US" w:eastAsia="en-US" w:bidi="en-US"/>
      </w:rPr>
    </w:lvl>
    <w:lvl w:ilvl="3" w:tplc="C9DEC75A">
      <w:numFmt w:val="bullet"/>
      <w:lvlText w:val="•"/>
      <w:lvlJc w:val="left"/>
      <w:pPr>
        <w:ind w:left="3628" w:hanging="360"/>
      </w:pPr>
      <w:rPr>
        <w:rFonts w:hint="default"/>
        <w:lang w:val="en-US" w:eastAsia="en-US" w:bidi="en-US"/>
      </w:rPr>
    </w:lvl>
    <w:lvl w:ilvl="4" w:tplc="5374F416">
      <w:numFmt w:val="bullet"/>
      <w:lvlText w:val="•"/>
      <w:lvlJc w:val="left"/>
      <w:pPr>
        <w:ind w:left="4684" w:hanging="360"/>
      </w:pPr>
      <w:rPr>
        <w:rFonts w:hint="default"/>
        <w:lang w:val="en-US" w:eastAsia="en-US" w:bidi="en-US"/>
      </w:rPr>
    </w:lvl>
    <w:lvl w:ilvl="5" w:tplc="71C4DE00">
      <w:numFmt w:val="bullet"/>
      <w:lvlText w:val="•"/>
      <w:lvlJc w:val="left"/>
      <w:pPr>
        <w:ind w:left="5740" w:hanging="360"/>
      </w:pPr>
      <w:rPr>
        <w:rFonts w:hint="default"/>
        <w:lang w:val="en-US" w:eastAsia="en-US" w:bidi="en-US"/>
      </w:rPr>
    </w:lvl>
    <w:lvl w:ilvl="6" w:tplc="47E0D44E">
      <w:numFmt w:val="bullet"/>
      <w:lvlText w:val="•"/>
      <w:lvlJc w:val="left"/>
      <w:pPr>
        <w:ind w:left="6796" w:hanging="360"/>
      </w:pPr>
      <w:rPr>
        <w:rFonts w:hint="default"/>
        <w:lang w:val="en-US" w:eastAsia="en-US" w:bidi="en-US"/>
      </w:rPr>
    </w:lvl>
    <w:lvl w:ilvl="7" w:tplc="692E8E74">
      <w:numFmt w:val="bullet"/>
      <w:lvlText w:val="•"/>
      <w:lvlJc w:val="left"/>
      <w:pPr>
        <w:ind w:left="7852" w:hanging="360"/>
      </w:pPr>
      <w:rPr>
        <w:rFonts w:hint="default"/>
        <w:lang w:val="en-US" w:eastAsia="en-US" w:bidi="en-US"/>
      </w:rPr>
    </w:lvl>
    <w:lvl w:ilvl="8" w:tplc="86364996">
      <w:numFmt w:val="bullet"/>
      <w:lvlText w:val="•"/>
      <w:lvlJc w:val="left"/>
      <w:pPr>
        <w:ind w:left="890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5"/>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tzA0N7SwMLAwMDJV0lEKTi0uzszPAykwqQUA83gBmSwAAAA="/>
  </w:docVars>
  <w:rsids>
    <w:rsidRoot w:val="00433FAF"/>
    <w:rsid w:val="000D4205"/>
    <w:rsid w:val="000F7D41"/>
    <w:rsid w:val="0011678B"/>
    <w:rsid w:val="001A455D"/>
    <w:rsid w:val="00392A82"/>
    <w:rsid w:val="00433FAF"/>
    <w:rsid w:val="00441327"/>
    <w:rsid w:val="0067779A"/>
    <w:rsid w:val="008815D2"/>
    <w:rsid w:val="009815E5"/>
    <w:rsid w:val="00B20702"/>
    <w:rsid w:val="00B340C8"/>
    <w:rsid w:val="00B4303A"/>
    <w:rsid w:val="00BA56F0"/>
    <w:rsid w:val="00C770F1"/>
    <w:rsid w:val="00CB6E71"/>
    <w:rsid w:val="00CC6D8C"/>
    <w:rsid w:val="00D73AD3"/>
    <w:rsid w:val="05DBF136"/>
    <w:rsid w:val="0D63A6F2"/>
    <w:rsid w:val="14671B3E"/>
    <w:rsid w:val="1728D1CA"/>
    <w:rsid w:val="1B2AB0E5"/>
    <w:rsid w:val="22464EF7"/>
    <w:rsid w:val="2359E01F"/>
    <w:rsid w:val="27E75D28"/>
    <w:rsid w:val="2A17FA1D"/>
    <w:rsid w:val="404F840B"/>
    <w:rsid w:val="4375E101"/>
    <w:rsid w:val="4446863F"/>
    <w:rsid w:val="499879D6"/>
    <w:rsid w:val="527A21C5"/>
    <w:rsid w:val="577195F2"/>
    <w:rsid w:val="5E362768"/>
    <w:rsid w:val="610F1166"/>
    <w:rsid w:val="67FDE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D8A8"/>
  <w15:docId w15:val="{ABFD7B81-AA7F-4AB4-AC8F-DF76D56E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rPr>
      <w:rFonts w:ascii="Arial Narrow" w:hAnsi="Arial Narrow" w:eastAsia="Arial Narrow" w:cs="Arial Narrow"/>
      <w:lang w:bidi="en-US"/>
    </w:rPr>
  </w:style>
  <w:style w:type="paragraph" w:styleId="Heading1">
    <w:name w:val="heading 1"/>
    <w:basedOn w:val="Normal"/>
    <w:uiPriority w:val="1"/>
    <w:qFormat/>
    <w:pPr>
      <w:spacing w:before="1"/>
      <w:ind w:left="3119"/>
      <w:jc w:val="center"/>
      <w:outlineLvl w:val="0"/>
    </w:pPr>
    <w:rPr>
      <w:b/>
      <w:bCs/>
      <w:sz w:val="28"/>
      <w:szCs w:val="28"/>
    </w:rPr>
  </w:style>
  <w:style w:type="paragraph" w:styleId="Heading2">
    <w:name w:val="heading 2"/>
    <w:basedOn w:val="Normal"/>
    <w:uiPriority w:val="1"/>
    <w:qFormat/>
    <w:pPr>
      <w:ind w:left="100"/>
      <w:outlineLvl w:val="1"/>
    </w:pPr>
    <w:rPr>
      <w:b/>
      <w:bCs/>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460" w:hanging="360"/>
    </w:pPr>
  </w:style>
  <w:style w:type="paragraph" w:styleId="ListParagraph">
    <w:name w:val="List Paragraph"/>
    <w:basedOn w:val="Normal"/>
    <w:uiPriority w:val="1"/>
    <w:qFormat/>
    <w:pPr>
      <w:ind w:left="460" w:hanging="360"/>
    </w:pPr>
  </w:style>
  <w:style w:type="paragraph" w:styleId="TableParagraph" w:customStyle="1">
    <w:name w:val="Table Paragraph"/>
    <w:basedOn w:val="Normal"/>
    <w:uiPriority w:val="1"/>
    <w:qFormat/>
    <w:rsid w:val="00CB6E71"/>
    <w:pPr>
      <w:shd w:val="clear" w:color="auto" w:fill="FFC000"/>
    </w:pPr>
    <w:rPr>
      <w:rFonts w:ascii="Times New Roman" w:hAnsi="Times New Roman"/>
      <w:b/>
      <w:color w:val="002060"/>
      <w:sz w:val="28"/>
    </w:rPr>
  </w:style>
  <w:style w:type="paragraph" w:styleId="Header">
    <w:name w:val="header"/>
    <w:basedOn w:val="Normal"/>
    <w:link w:val="HeaderChar"/>
    <w:uiPriority w:val="99"/>
    <w:unhideWhenUsed/>
    <w:rsid w:val="000F7D41"/>
    <w:pPr>
      <w:tabs>
        <w:tab w:val="center" w:pos="4680"/>
        <w:tab w:val="right" w:pos="9360"/>
      </w:tabs>
    </w:pPr>
  </w:style>
  <w:style w:type="character" w:styleId="HeaderChar" w:customStyle="1">
    <w:name w:val="Header Char"/>
    <w:basedOn w:val="DefaultParagraphFont"/>
    <w:link w:val="Header"/>
    <w:uiPriority w:val="99"/>
    <w:rsid w:val="000F7D41"/>
    <w:rPr>
      <w:rFonts w:ascii="Arial Narrow" w:hAnsi="Arial Narrow" w:eastAsia="Arial Narrow" w:cs="Arial Narrow"/>
      <w:lang w:bidi="en-US"/>
    </w:rPr>
  </w:style>
  <w:style w:type="paragraph" w:styleId="Footer">
    <w:name w:val="footer"/>
    <w:basedOn w:val="Normal"/>
    <w:link w:val="FooterChar"/>
    <w:uiPriority w:val="99"/>
    <w:unhideWhenUsed/>
    <w:rsid w:val="000F7D41"/>
    <w:pPr>
      <w:tabs>
        <w:tab w:val="center" w:pos="4680"/>
        <w:tab w:val="right" w:pos="9360"/>
      </w:tabs>
    </w:pPr>
  </w:style>
  <w:style w:type="character" w:styleId="FooterChar" w:customStyle="1">
    <w:name w:val="Footer Char"/>
    <w:basedOn w:val="DefaultParagraphFont"/>
    <w:link w:val="Footer"/>
    <w:uiPriority w:val="99"/>
    <w:rsid w:val="000F7D41"/>
    <w:rPr>
      <w:rFonts w:ascii="Arial Narrow" w:hAnsi="Arial Narrow" w:eastAsia="Arial Narrow" w:cs="Arial Narrow"/>
      <w:lang w:bidi="en-US"/>
    </w:rPr>
  </w:style>
  <w:style w:type="table" w:styleId="TableGrid1" w:customStyle="1">
    <w:name w:val="Table Grid1"/>
    <w:basedOn w:val="TableNormal"/>
    <w:next w:val="TableGrid"/>
    <w:uiPriority w:val="39"/>
    <w:rsid w:val="000F7D41"/>
    <w:pPr>
      <w:widowControl/>
      <w:autoSpaceDE/>
      <w:autoSpaceDN/>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0F7D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2020-02-13T14:37:15+00:00</Date>
    <Person xmlns="b6d62505-c5aa-4777-8481-5077dadc4fcf">
      <UserInfo>
        <DisplayName/>
        <AccountId xsi:nil="true"/>
        <AccountType/>
      </UserInfo>
    </Person>
    <Doc_x0020_Type xmlns="b6d62505-c5aa-4777-8481-5077dadc4fcf">Other</Doc_x0020_Type>
    <Year xmlns="b6d62505-c5aa-4777-8481-5077dadc4fcf">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AA12-54A8-4094-A0EE-1CD69DDC5751}">
  <ds:schemaRefs>
    <ds:schemaRef ds:uri="http://schemas.microsoft.com/office/2006/metadata/properties"/>
    <ds:schemaRef ds:uri="http://schemas.microsoft.com/office/infopath/2007/PartnerControls"/>
    <ds:schemaRef ds:uri="b6d62505-c5aa-4777-8481-5077dadc4fcf"/>
  </ds:schemaRefs>
</ds:datastoreItem>
</file>

<file path=customXml/itemProps2.xml><?xml version="1.0" encoding="utf-8"?>
<ds:datastoreItem xmlns:ds="http://schemas.openxmlformats.org/officeDocument/2006/customXml" ds:itemID="{EB7A236C-6058-4735-9432-FD0F8FB23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FE9B4-40AE-4419-975E-76014E265782}">
  <ds:schemaRefs>
    <ds:schemaRef ds:uri="http://schemas.microsoft.com/sharepoint/v3/contenttype/forms"/>
  </ds:schemaRefs>
</ds:datastoreItem>
</file>

<file path=customXml/itemProps4.xml><?xml version="1.0" encoding="utf-8"?>
<ds:datastoreItem xmlns:ds="http://schemas.openxmlformats.org/officeDocument/2006/customXml" ds:itemID="{DFD9AD9F-7649-0A49-8704-0AB86C014E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IRB Member Conflict of Interest Procedures</dc:title>
  <dc:subject/>
  <dc:creator>JG</dc:creator>
  <keywords/>
  <lastModifiedBy>Mary Neely</lastModifiedBy>
  <revision>4</revision>
  <dcterms:created xsi:type="dcterms:W3CDTF">2020-04-30T14:49:00.0000000Z</dcterms:created>
  <dcterms:modified xsi:type="dcterms:W3CDTF">2020-07-16T17:25:49.7000526Z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0x0101006224301F80733247850447C86B5A3368</vt:lpwstr>
  </property>
</Properties>
</file>